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center"/>
        <w:rPr>
          <w:rFonts w:ascii="黑体" w:hAnsi="黑体" w:eastAsia="黑体" w:cs="宋体"/>
          <w:b/>
          <w:bCs/>
          <w:color w:val="0070C0"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 w:cs="宋体"/>
          <w:b/>
          <w:bCs/>
          <w:color w:val="0070C0"/>
          <w:kern w:val="2"/>
          <w:sz w:val="36"/>
          <w:szCs w:val="36"/>
          <w:lang w:val="en-US" w:eastAsia="zh-CN" w:bidi="ar-SA"/>
        </w:rPr>
        <w:pict>
          <v:shape id="图片 10" o:spid="_x0000_s1026" type="#_x0000_t75" style="position:absolute;left:0;margin-left:-88.5pt;margin-top:-73.25pt;height:128.35pt;width:592.6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spacing w:line="360" w:lineRule="exact"/>
        <w:jc w:val="center"/>
        <w:rPr>
          <w:rFonts w:ascii="黑体" w:hAnsi="黑体" w:eastAsia="黑体" w:cs="宋体"/>
          <w:b/>
          <w:bCs/>
          <w:color w:val="0070C0"/>
          <w:sz w:val="36"/>
          <w:szCs w:val="36"/>
        </w:rPr>
      </w:pPr>
    </w:p>
    <w:p>
      <w:pPr>
        <w:spacing w:line="360" w:lineRule="exact"/>
        <w:jc w:val="center"/>
        <w:rPr>
          <w:rFonts w:ascii="黑体" w:hAnsi="黑体" w:eastAsia="黑体" w:cs="宋体"/>
          <w:b/>
          <w:bCs/>
          <w:color w:val="0070C0"/>
          <w:sz w:val="36"/>
          <w:szCs w:val="36"/>
        </w:rPr>
      </w:pPr>
    </w:p>
    <w:p>
      <w:pPr>
        <w:spacing w:line="360" w:lineRule="exact"/>
        <w:jc w:val="center"/>
        <w:rPr>
          <w:rFonts w:ascii="黑体" w:hAnsi="黑体" w:eastAsia="黑体" w:cs="宋体"/>
          <w:b/>
          <w:bCs/>
          <w:color w:val="0070C0"/>
          <w:sz w:val="36"/>
          <w:szCs w:val="36"/>
        </w:rPr>
      </w:pPr>
    </w:p>
    <w:p>
      <w:pPr>
        <w:spacing w:line="360" w:lineRule="exact"/>
        <w:jc w:val="center"/>
        <w:rPr>
          <w:rFonts w:ascii="黑体" w:hAnsi="黑体" w:eastAsia="黑体" w:cs="宋体"/>
          <w:b/>
          <w:bCs/>
          <w:color w:val="0070C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70C0"/>
          <w:sz w:val="36"/>
          <w:szCs w:val="36"/>
        </w:rPr>
        <w:t>论坛议程</w:t>
      </w:r>
    </w:p>
    <w:p>
      <w:pPr>
        <w:spacing w:line="360" w:lineRule="exact"/>
        <w:jc w:val="center"/>
        <w:rPr>
          <w:rFonts w:ascii="黑体" w:hAnsi="黑体" w:eastAsia="黑体" w:cs="宋体"/>
          <w:b/>
          <w:bCs/>
          <w:sz w:val="36"/>
          <w:szCs w:val="36"/>
        </w:rPr>
      </w:pPr>
    </w:p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ascii="宋体" w:hAnsi="宋体" w:cs="Arial"/>
                <w:color w:val="FFFFFF"/>
                <w:szCs w:val="21"/>
              </w:rPr>
            </w:pPr>
            <w:r>
              <w:rPr>
                <w:rFonts w:hint="eastAsia" w:ascii="宋体" w:hAnsi="宋体" w:cs="Arial"/>
                <w:color w:val="FFFFFF"/>
                <w:szCs w:val="21"/>
              </w:rPr>
              <w:t>22日 10:00—20:30</w:t>
            </w:r>
          </w:p>
          <w:p>
            <w:pPr>
              <w:jc w:val="center"/>
              <w:rPr>
                <w:rFonts w:ascii="黑体" w:hAnsi="黑体" w:eastAsia="黑体" w:cs="Arial"/>
                <w:color w:val="FFFFFF"/>
                <w:szCs w:val="21"/>
              </w:rPr>
            </w:pPr>
            <w:r>
              <w:rPr>
                <w:rFonts w:hint="eastAsia" w:ascii="宋体" w:hAnsi="宋体" w:cs="Arial"/>
                <w:color w:val="FFFFFF"/>
                <w:szCs w:val="21"/>
              </w:rPr>
              <w:t>23日 08:00—09:00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rPr>
                <w:rFonts w:ascii="宋体" w:hAnsi="宋体" w:eastAsia="宋体" w:cs="Arial"/>
                <w:color w:val="FFFFFF"/>
                <w:szCs w:val="21"/>
              </w:rPr>
            </w:pPr>
            <w:r>
              <w:rPr>
                <w:rFonts w:hint="eastAsia" w:ascii="宋体" w:hAnsi="宋体" w:eastAsia="宋体" w:cs="Arial"/>
                <w:color w:val="FFFFFF"/>
                <w:szCs w:val="21"/>
              </w:rPr>
              <w:t>论坛注册</w:t>
            </w:r>
          </w:p>
          <w:p>
            <w:pPr>
              <w:rPr>
                <w:rFonts w:ascii="黑体" w:hAnsi="黑体" w:eastAsia="黑体"/>
                <w:color w:val="FFFFFF"/>
                <w:szCs w:val="21"/>
              </w:rPr>
            </w:pPr>
            <w:r>
              <w:rPr>
                <w:rFonts w:hint="eastAsia" w:ascii="宋体" w:hAnsi="宋体" w:eastAsia="宋体" w:cs="Arial"/>
                <w:color w:val="FFFFFF"/>
                <w:szCs w:val="21"/>
              </w:rPr>
              <w:t>地点：</w:t>
            </w:r>
            <w:r>
              <w:rPr>
                <w:rFonts w:hint="eastAsia" w:ascii="宋体" w:hAnsi="宋体" w:eastAsia="宋体"/>
                <w:color w:val="FFFFFF"/>
                <w:szCs w:val="21"/>
              </w:rPr>
              <w:t>杭州黄龙饭店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4月23日（星期日）上午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主论坛：大融合·大数据·大市场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 xml:space="preserve">                     ---期货及衍生品市场服务新方位</w:t>
            </w:r>
          </w:p>
          <w:p>
            <w:pPr>
              <w:spacing w:line="420" w:lineRule="exact"/>
              <w:jc w:val="center"/>
              <w:rPr>
                <w:rFonts w:ascii="宋体" w:hAnsi="宋体" w:cs="Arial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 xml:space="preserve">地点：水晶宫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开幕式 </w:t>
            </w:r>
          </w:p>
          <w:p>
            <w:pPr>
              <w:pStyle w:val="20"/>
              <w:snapToGrid w:val="0"/>
              <w:spacing w:line="360" w:lineRule="exact"/>
              <w:ind w:left="795" w:firstLine="0" w:firstLineChars="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主持人：王明伟 中国期货业协会会长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9:00—9:30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中国证监会</w:t>
            </w:r>
            <w:r>
              <w:rPr>
                <w:rFonts w:hint="eastAsia" w:ascii="宋体" w:hAnsi="宋体" w:cs="Arial"/>
                <w:b/>
                <w:szCs w:val="21"/>
                <w:lang w:eastAsia="zh-CN"/>
              </w:rPr>
              <w:t>副主席方星海</w:t>
            </w:r>
            <w:r>
              <w:rPr>
                <w:rFonts w:hint="eastAsia" w:ascii="宋体" w:hAnsi="宋体" w:cs="Arial"/>
                <w:b/>
                <w:szCs w:val="21"/>
              </w:rPr>
              <w:t>致辞(拟)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9:30—10:00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浙江省</w:t>
            </w:r>
            <w:r>
              <w:rPr>
                <w:rFonts w:hint="eastAsia" w:ascii="宋体" w:hAnsi="宋体" w:cs="Arial"/>
                <w:b/>
                <w:szCs w:val="21"/>
                <w:lang w:eastAsia="zh-CN"/>
              </w:rPr>
              <w:t>人民政府</w:t>
            </w:r>
            <w:r>
              <w:rPr>
                <w:rFonts w:hint="eastAsia" w:ascii="宋体" w:hAnsi="宋体" w:cs="Arial"/>
                <w:b/>
                <w:szCs w:val="21"/>
              </w:rPr>
              <w:t xml:space="preserve">有关领导致辞(拟)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10:00—10:40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-115" w:leftChars="-55" w:firstLine="76" w:firstLineChars="36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供给侧结构调整与金融改革</w:t>
            </w:r>
          </w:p>
          <w:p>
            <w:pPr>
              <w:snapToGrid w:val="0"/>
              <w:spacing w:line="360" w:lineRule="exact"/>
              <w:ind w:left="-115" w:leftChars="-55" w:firstLine="76" w:firstLineChars="36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>侯云春</w:t>
            </w:r>
            <w:r>
              <w:rPr>
                <w:rFonts w:hint="eastAsia" w:ascii="宋体" w:hAnsi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全国政协委员、国务院研究中心原副主任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10:40-11:00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-115" w:leftChars="-55" w:firstLine="76" w:firstLineChars="36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第二节 主题讨论</w:t>
            </w:r>
          </w:p>
          <w:p>
            <w:pPr>
              <w:snapToGrid w:val="0"/>
              <w:spacing w:line="360" w:lineRule="exact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主持人：罗旭峰 南华期货股份有限公司总经理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11:00—11:30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bookmarkStart w:id="0" w:name="OLE_LINK1"/>
            <w:r>
              <w:rPr>
                <w:rFonts w:ascii="宋体" w:hAnsi="宋体" w:cs="Arial"/>
                <w:szCs w:val="21"/>
              </w:rPr>
              <w:t>大数据技术的发展及在衍生品领域的应用</w:t>
            </w:r>
            <w:bookmarkEnd w:id="0"/>
          </w:p>
          <w:p>
            <w:pPr>
              <w:snapToGrid w:val="0"/>
              <w:spacing w:line="360" w:lineRule="exact"/>
              <w:ind w:left="-115" w:leftChars="-55" w:firstLine="76" w:firstLineChars="36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>白硕 中国分布式总账基础协议联盟（ChinaLedger）技术委员会主任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11:30—12:30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b/>
              </w:rPr>
              <w:t>圆桌讨论：</w:t>
            </w:r>
            <w:r>
              <w:rPr>
                <w:rFonts w:hint="eastAsia"/>
              </w:rPr>
              <w:t>期货及衍生品市场服务新方位</w:t>
            </w:r>
          </w:p>
          <w:p>
            <w:r>
              <w:t xml:space="preserve"> 1</w:t>
            </w:r>
            <w:r>
              <w:rPr>
                <w:rFonts w:hint="eastAsia"/>
              </w:rPr>
              <w:t>、服务“三去一降一补”路径思考</w:t>
            </w:r>
          </w:p>
          <w:p>
            <w:r>
              <w:t xml:space="preserve"> 2</w:t>
            </w:r>
            <w:r>
              <w:rPr>
                <w:rFonts w:hint="eastAsia"/>
              </w:rPr>
              <w:t>、业务多元化的挑战</w:t>
            </w:r>
          </w:p>
          <w:p>
            <w:r>
              <w:t xml:space="preserve"> 3</w:t>
            </w:r>
            <w:r>
              <w:rPr>
                <w:rFonts w:hint="eastAsia"/>
              </w:rPr>
              <w:t xml:space="preserve">、新工具创造的新机遇 </w:t>
            </w:r>
          </w:p>
          <w:p>
            <w:r>
              <w:t xml:space="preserve"> 4</w:t>
            </w:r>
            <w:r>
              <w:rPr>
                <w:rFonts w:hint="eastAsia"/>
              </w:rPr>
              <w:t>、大数据与智能投顾</w:t>
            </w:r>
          </w:p>
          <w:p>
            <w:r>
              <w:t xml:space="preserve"> 5</w:t>
            </w:r>
            <w:r>
              <w:rPr>
                <w:rFonts w:hint="eastAsia"/>
              </w:rPr>
              <w:t>、衍生品专业人才的培养</w:t>
            </w:r>
          </w:p>
          <w:p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讨论嘉宾：</w:t>
            </w:r>
            <w:r>
              <w:rPr>
                <w:rFonts w:hint="eastAsia" w:ascii="宋体" w:hAnsi="宋体" w:cs="Arial"/>
                <w:szCs w:val="21"/>
              </w:rPr>
              <w:t>魏柏林 中国人民财产保险股份有限公司农村保险部总经理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周昆平 交通银行股份有限公司发展研究部副总经理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张宜生 中国期货业协会非会员理事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Arial"/>
                <w:szCs w:val="21"/>
              </w:rPr>
              <w:t>张  皓 中信期货有限公司董事长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Arial"/>
                <w:szCs w:val="21"/>
              </w:rPr>
              <w:t>史永革 九三油脂有限责任公司副总经理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Arial"/>
                <w:szCs w:val="21"/>
              </w:rPr>
              <w:t>鲍忠铁 北京腾云天下科技有限公司（TalkingData）首席金融行业专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szCs w:val="21"/>
              </w:rPr>
              <w:t>家，中国首席数据官联盟专家成员</w:t>
            </w: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图片 10" o:spid="_x0000_s1027" type="#_x0000_t75" style="position:absolute;left:0;margin-left:-88.5pt;margin-top:-69.75pt;height:111.75pt;width:592.5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4月23日（星期日）下午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分论坛：大宗商品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 xml:space="preserve">                             ---供给侧改革背景下的大宗商品市场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承办单位：浙商期货有限公司 徽商期货有限责任公司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地点：水晶宫1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第一节 主题发言</w:t>
            </w:r>
          </w:p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 华俊 浙商期货有限公司副总经理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13:50-14:00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领导致辞：</w:t>
            </w:r>
            <w:r>
              <w:rPr>
                <w:rFonts w:hint="eastAsia" w:ascii="宋体" w:hAnsi="宋体" w:cs="Arial"/>
                <w:szCs w:val="21"/>
              </w:rPr>
              <w:t>上海期货交易所领导（拟）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14:00-14:30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中国宏观经济与大宗商品周期</w:t>
            </w:r>
          </w:p>
          <w:p>
            <w:pPr>
              <w:snapToGrid w:val="0"/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洪江源 宏观经济研究专家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14:30-15:00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钢铁冶金行业供给侧改革路径及供需变化</w:t>
            </w:r>
          </w:p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>李新创 中国钢铁工业协会副会长 冶金工业规划研究院院长（拟）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15:00-15:30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供给侧改革驱动下的能化产业变革</w:t>
            </w:r>
          </w:p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刘延伟 中国石油与化学工业规划院副总工程师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15:30-16:00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农业供给侧改革与新年度大豆、玉米形势展望</w:t>
            </w:r>
          </w:p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>李喜贵 国家粮油信息中心处长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16:00-16:10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第二节 主题讨论</w:t>
            </w:r>
          </w:p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主持人： 韩文辉 徽商期货有限公司副总经理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16:10-16:30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全球大宗商品交易中的汇率避险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赵震 香港交易所定息及货币产品发展部副总裁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16:30-17:00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有色金属的量化分析</w:t>
            </w:r>
          </w:p>
          <w:p>
            <w:pPr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高子剑 方正证券首席金融工程分析师、研究所所长助理、执行董事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17:00-18：00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互动讨论：</w:t>
            </w:r>
            <w:r>
              <w:rPr>
                <w:rFonts w:hint="eastAsia" w:ascii="宋体" w:hAnsi="宋体" w:cs="Arial"/>
                <w:szCs w:val="21"/>
              </w:rPr>
              <w:t>供给侧改革背景下的大宗商品分析逻辑</w:t>
            </w:r>
          </w:p>
          <w:p>
            <w:r>
              <w:rPr>
                <w:rFonts w:hint="eastAsia" w:ascii="宋体" w:hAnsi="宋体" w:cs="Arial"/>
                <w:b/>
                <w:szCs w:val="21"/>
              </w:rPr>
              <w:t>讨论嘉宾：</w:t>
            </w:r>
            <w:r>
              <w:rPr>
                <w:rFonts w:hint="eastAsia"/>
              </w:rPr>
              <w:t>徐文杰 浙商研究所总经理</w:t>
            </w:r>
          </w:p>
          <w:p>
            <w:r>
              <w:rPr>
                <w:rFonts w:hint="eastAsia"/>
              </w:rPr>
              <w:t xml:space="preserve">          贺赞辉 徽商研究所所长</w:t>
            </w:r>
          </w:p>
          <w:p>
            <w:r>
              <w:rPr>
                <w:rFonts w:hint="eastAsia"/>
              </w:rPr>
              <w:t xml:space="preserve">          洪江源 宏观经济专家</w:t>
            </w:r>
          </w:p>
          <w:p>
            <w:r>
              <w:rPr>
                <w:rFonts w:hint="eastAsia"/>
              </w:rPr>
              <w:t xml:space="preserve">          刘延伟 </w:t>
            </w:r>
            <w:r>
              <w:rPr>
                <w:rFonts w:hint="eastAsia" w:ascii="宋体" w:hAnsi="宋体" w:cs="Arial"/>
                <w:szCs w:val="21"/>
              </w:rPr>
              <w:t>中国石油与化学工业规划院副总工程师</w:t>
            </w:r>
          </w:p>
          <w:p>
            <w:r>
              <w:rPr>
                <w:rFonts w:hint="eastAsia"/>
              </w:rPr>
              <w:t xml:space="preserve">          李喜贵 国家粮油信息中心处长  </w:t>
            </w:r>
          </w:p>
          <w:p>
            <w:pPr>
              <w:ind w:left="-3360" w:leftChars="-1600" w:right="-1749" w:rightChars="-833" w:firstLine="3839" w:firstLineChars="1828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cs="Arial"/>
                <w:szCs w:val="21"/>
              </w:rPr>
              <w:t>港交所（待定）</w:t>
            </w:r>
          </w:p>
        </w:tc>
      </w:tr>
    </w:tbl>
    <w:p>
      <w:r>
        <w:br w:type="page"/>
      </w:r>
    </w:p>
    <w:p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0" o:spid="_x0000_s1028" type="#_x0000_t75" style="position:absolute;left:0;margin-left:-87.75pt;margin-top:-71.25pt;height:109.5pt;width:592.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/>
    <w:p/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4月23日（星期日）下午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分论坛：期权---风险管理与财富管理的新视界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承办单位：永安期货股份有限公司 海通期货有限公司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协办：广发期货有限公司 弘业期货股份有限公司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地点：杭州黄龙饭店·珍珠厅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第一节 主题发言</w:t>
            </w:r>
          </w:p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主持人：张嘉成 永安期货期权总部总经理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14:00—14:10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领导致辞：</w:t>
            </w:r>
            <w:r>
              <w:rPr>
                <w:rFonts w:hint="eastAsia" w:ascii="宋体" w:hAnsi="宋体" w:cs="Arial"/>
                <w:szCs w:val="21"/>
              </w:rPr>
              <w:t>郑州商品交易所领导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14:10—14:40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商品期权上市对国内衍生品市场的意义</w:t>
            </w:r>
          </w:p>
          <w:p>
            <w:pPr>
              <w:snapToGrid w:val="0"/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>郑学勤 美国芝加哥期权交易所董事总经理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14:40—15:10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国际市场期权上市初期的经验分享</w:t>
            </w:r>
          </w:p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任俊行 海通期货总监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15:10—15:40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商品期权上市对农民服务的变革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刘胜喜 永安资本总经理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15:40—16:00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国内期权业务发展浅析与金融技术创新发展探讨</w:t>
            </w:r>
          </w:p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范径武 恒生执行总裁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第二节  圆桌讨论</w:t>
            </w:r>
          </w:p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主持人：石春生 永安期货副总经理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16:00—17:30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互动讨论：</w:t>
            </w:r>
            <w:r>
              <w:rPr>
                <w:rFonts w:hint="eastAsia" w:ascii="宋体" w:hAnsi="宋体" w:cs="Arial"/>
                <w:szCs w:val="21"/>
              </w:rPr>
              <w:t>场内期权在财富管理与风险管理中的应用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1、企业如何结合场内期权管理风险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2、资管团队如何使用场内期权提高管理绩效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3、场内工具上市如何改变服务实体企业与财富管理团队的模式</w:t>
            </w:r>
          </w:p>
          <w:p>
            <w:pPr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4、面对国内市场的参与者结构与需求,会有怎么样的报价策略</w:t>
            </w:r>
          </w:p>
          <w:p>
            <w:pPr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5、场内期权上市,对实体企业的风险管理习惯的改变</w:t>
            </w:r>
          </w:p>
          <w:p>
            <w:pPr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6、场内期权上市,对资产管理团队的操作与风控的改变</w:t>
            </w:r>
          </w:p>
          <w:p>
            <w:pPr>
              <w:snapToGrid w:val="0"/>
              <w:spacing w:line="360" w:lineRule="exact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7、未来市场的发展前景展望</w:t>
            </w:r>
          </w:p>
          <w:p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讨论嘉宾：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周泽东 广西铁投冠信财富投资有限公司总经理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龚  超 上海昆盟资产管理有限公司董事长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周  博 永安资本场外衍生品部经理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赵明威 海通资源 场外市场部总经理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纪  明 永安资本期权做市部经理 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闫  博 海通资源做市系统负责人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吴友标，福建糖商商会副会长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韩少杰  九三集团油脂油料事业部总经理助理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马东杰  弘业期货期权部总经理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郝爽   凯聪（北京）投资管理有限公司投资总监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郭以明 澳大利亚GO期货公司董事长、私募期权专家</w:t>
            </w: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图片 10" o:spid="_x0000_s1029" type="#_x0000_t75" style="position:absolute;left:0;margin-left:-88.5pt;margin-top:-68.25pt;height:141pt;width:592.15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4月23日（星期日）下午</w:t>
            </w:r>
          </w:p>
          <w:p>
            <w:pPr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分论坛：场外衍生品---</w:t>
            </w:r>
            <w:r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  <w:t>提升企业服务新探索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承办单位：南华期货股份有限公司 交通银行股份有限公司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地点：水晶宫2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第一节 主题发言</w:t>
            </w:r>
          </w:p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主持人：朱斌 南华期货股份有限公司副总经理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14:00—14:10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 w:ascii="宋体" w:hAnsi="宋体" w:cs="Arial"/>
                <w:b/>
                <w:szCs w:val="21"/>
              </w:rPr>
              <w:t>领导致辞：</w:t>
            </w:r>
            <w:r>
              <w:rPr>
                <w:rFonts w:hint="eastAsia"/>
              </w:rPr>
              <w:t>大连商品交易所领导</w:t>
            </w:r>
          </w:p>
          <w:p>
            <w:r>
              <w:rPr>
                <w:rFonts w:hint="eastAsia" w:ascii="宋体" w:hAnsi="宋体" w:cs="Arial"/>
                <w:b/>
                <w:szCs w:val="21"/>
              </w:rPr>
              <w:t>领导致辞：</w:t>
            </w:r>
            <w:r>
              <w:rPr>
                <w:rFonts w:hint="eastAsia"/>
              </w:rPr>
              <w:t>童学卫 交通银行总行金融机构部总经理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14:10—14:40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ascii="宋体" w:hAnsi="宋体" w:cs="Arial"/>
                <w:szCs w:val="21"/>
              </w:rPr>
              <w:t>产联网是新经济的新常态的新引擎</w:t>
            </w:r>
          </w:p>
          <w:p>
            <w:pPr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胡俞越 北京工商大学证券期货研究所所长、教授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14:40—15:10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商业银行参与贵金属场外衍生品业务现状分析及展望</w:t>
            </w:r>
          </w:p>
          <w:p>
            <w:pPr>
              <w:snapToGrid w:val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王伟杰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交通银行贵金属中心副总裁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15:10—15:40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OTC市场监管实践及监管与发展的平衡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浦伟光 香港证监会中介机构监察科高级总监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15:40—16:00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left="1160" w:hanging="1160" w:hangingChars="55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第二节 主题讨论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主持人：朱斌 南华期货股份有限公司副总经理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16:00—16:30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场内期权上市后场外市场发展的新特点及新思路</w:t>
            </w:r>
          </w:p>
          <w:p>
            <w:pPr>
              <w:snapToGrid w:val="0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张慧锋 万赫融通有限公司期权及场外衍生品负责人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16:30—17:30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ind w:left="1235" w:hanging="1235" w:hangingChars="588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互动讨论：</w:t>
            </w:r>
            <w:r>
              <w:rPr>
                <w:rFonts w:ascii="宋体" w:hAnsi="宋体" w:cs="Arial"/>
                <w:color w:val="000000"/>
                <w:szCs w:val="21"/>
              </w:rPr>
              <w:t>机构间如何在场外衍生品市场实现跨领域合作</w:t>
            </w:r>
          </w:p>
          <w:p>
            <w:pPr>
              <w:ind w:left="420" w:leftChars="20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1.场外衍生品与产业链金融</w:t>
            </w:r>
          </w:p>
          <w:p>
            <w:pPr>
              <w:ind w:left="1655" w:leftChars="200" w:hanging="1235" w:hangingChars="588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2.保险+期货的应用及推广</w:t>
            </w:r>
          </w:p>
          <w:p>
            <w:pPr>
              <w:ind w:left="1655" w:leftChars="200" w:hanging="1235" w:hangingChars="588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3.场外工具产品化</w:t>
            </w:r>
          </w:p>
          <w:p>
            <w:pPr>
              <w:ind w:left="1655" w:leftChars="200" w:hanging="1235" w:hangingChars="588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4.场外市场信用风险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</w:p>
          <w:p>
            <w:pPr>
              <w:ind w:left="1655" w:leftChars="200" w:hanging="1235" w:hangingChars="588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5.机构间跨领域合作</w:t>
            </w:r>
          </w:p>
          <w:p>
            <w:pPr>
              <w:ind w:left="1655" w:leftChars="200" w:hanging="1235" w:hangingChars="588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6.场外衍生品国际化</w:t>
            </w:r>
          </w:p>
          <w:p>
            <w:pPr>
              <w:snapToGrid w:val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讨论嘉宾：陈元良 中国太平洋财产保险股份有限公司农险事业部总经理</w:t>
            </w:r>
          </w:p>
          <w:p>
            <w:pPr>
              <w:snapToGrid w:val="0"/>
              <w:ind w:left="1050" w:leftChars="50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陈炜 深圳证券交易所衍生品业务部副总监</w:t>
            </w:r>
          </w:p>
          <w:p>
            <w:pPr>
              <w:snapToGrid w:val="0"/>
              <w:ind w:left="1050" w:leftChars="500"/>
              <w:jc w:val="left"/>
              <w:rPr>
                <w:rFonts w:ascii="宋体" w:hAnsi="宋体" w:cs="Arial"/>
                <w:color w:val="000000"/>
                <w:szCs w:val="21"/>
              </w:rPr>
            </w:pPr>
            <w:bookmarkStart w:id="1" w:name="OLE_LINK2"/>
            <w:r>
              <w:rPr>
                <w:rFonts w:hint="eastAsia" w:ascii="宋体" w:hAnsi="宋体" w:cs="Arial"/>
                <w:color w:val="000000"/>
                <w:szCs w:val="21"/>
              </w:rPr>
              <w:t>陆文奇 中国国际金融香港证券有限公司销售交易部执行总经理</w:t>
            </w:r>
            <w:bookmarkEnd w:id="1"/>
          </w:p>
          <w:p>
            <w:pPr>
              <w:snapToGrid w:val="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         陈嘉宜 法国巴黎银行金融机构部助理副总裁</w:t>
            </w:r>
          </w:p>
          <w:p>
            <w:pPr>
              <w:snapToGrid w:val="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         唐启军 南华期货股份有限公司副总经理、黑龙江横华农业产业服务有限公司董事长</w:t>
            </w:r>
          </w:p>
          <w:p>
            <w:pPr>
              <w:snapToGrid w:val="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         交行代表</w:t>
            </w:r>
          </w:p>
          <w:p>
            <w:pPr>
              <w:snapToGrid w:val="0"/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         王敏楠 浙江南华资本管理有限公司金融衍生品部总监</w:t>
            </w:r>
          </w:p>
        </w:tc>
      </w:tr>
    </w:tbl>
    <w:p>
      <w:r>
        <w:br w:type="page"/>
      </w:r>
    </w:p>
    <w:p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0" o:spid="_x0000_s1030" type="#_x0000_t75" style="position:absolute;left:0;margin-left:-88.5pt;margin-top:-67.6pt;height:122.7pt;width:592.65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</w:p>
    <w:p/>
    <w:p/>
    <w:p/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4月23日（星期日）下午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分论坛：资产管理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 xml:space="preserve">                                ---变局：新形势下的期货资管业务发展思路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承办单位：中信期货有限公司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协办：广州期货股份有限公司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地点：水晶宫3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第一节 主题发言</w:t>
            </w:r>
          </w:p>
          <w:p>
            <w:pPr>
              <w:snapToGrid w:val="0"/>
              <w:ind w:left="-115" w:leftChars="-55" w:firstLine="76" w:firstLineChars="36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主持人：朱琳 中信盈时资产管理有限公司总经理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14:00—14:10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领导致辞：中金所领导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14:10—14:40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期货资管主动管理产品发展经验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王建斌 永安期货资产管理总部总经理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14:40—15:10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新监管形势下期货资管发展方向与金融科技创新研讨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官晓岚 恒生电子股份有限公司执行总裁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15:10—15:40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量化投资的未来和资产管理行业人才的培养</w:t>
            </w:r>
          </w:p>
          <w:p>
            <w:pPr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郭涛 浙江省国际对冲基金人才协会秘书长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15:40—16:00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第二节 主题讨论 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主持人：朱琳 中信盈时资产管理有限公司总经理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firstLine="8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16:00—16:30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宋体" w:hAnsi="宋体" w:cs="Arial"/>
                <w:szCs w:val="21"/>
              </w:rPr>
              <w:t>私募基金商品期货资产配置策略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吴若君 上海九鞅投资管理合伙企业总经理助理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firstLine="8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16:30—17:30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主持人：汤池 中信盈时资产管理有限公司投资总监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互动讨论：</w:t>
            </w:r>
            <w:r>
              <w:rPr>
                <w:rFonts w:hint="eastAsia" w:ascii="宋体" w:hAnsi="宋体" w:cs="Arial"/>
                <w:szCs w:val="21"/>
              </w:rPr>
              <w:t>如何打造优秀的资管团队</w:t>
            </w:r>
          </w:p>
          <w:p>
            <w:pPr>
              <w:snapToGrid w:val="0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1、2017年期货市场投资机会展望</w:t>
            </w:r>
          </w:p>
          <w:p>
            <w:pPr>
              <w:snapToGrid w:val="0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2、期货类FOF业务的市场现状和发展经验</w:t>
            </w:r>
          </w:p>
          <w:p>
            <w:pPr>
              <w:snapToGrid w:val="0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3、当前监管形势下期货公司资管业务发展思路</w:t>
            </w:r>
          </w:p>
          <w:p>
            <w:pPr>
              <w:snapToGrid w:val="0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4、银行与期货资管的最新合作模式与思路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讨论嘉宾：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</w:t>
            </w:r>
          </w:p>
          <w:p>
            <w:pPr>
              <w:snapToGrid w:val="0"/>
              <w:ind w:firstLine="1050" w:firstLineChars="5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郭涛 浙江省国际对冲基金人才协会秘书长</w:t>
            </w:r>
          </w:p>
          <w:p>
            <w:pPr>
              <w:snapToGrid w:val="0"/>
              <w:ind w:firstLine="1050" w:firstLineChars="5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胡迪锋 交通银行资产管理中心资本市场部副总经理</w:t>
            </w:r>
          </w:p>
          <w:p>
            <w:pPr>
              <w:snapToGrid w:val="0"/>
              <w:ind w:firstLine="1050" w:firstLineChars="5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王建斌 永安期货资产管理总部总经理</w:t>
            </w:r>
          </w:p>
          <w:p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张运生 广州期货股份有限公司 资产管理部部门总经理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范欣 上海沣泛信息科技有限公司总经理  </w:t>
            </w:r>
          </w:p>
          <w:p>
            <w:pPr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孟诚 上海量金资产管理有限公司董事长</w:t>
            </w:r>
          </w:p>
          <w:p>
            <w:pPr>
              <w:snapToGrid w:val="0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</w:tbl>
    <w:p>
      <w:pPr>
        <w:widowControl/>
        <w:jc w:val="righ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widowControl/>
        <w:jc w:val="left"/>
        <w:rPr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图片 10" o:spid="_x0000_s1031" type="#_x0000_t75" style="position:absolute;left:0;margin-left:-88.5pt;margin-top:-71.2pt;height:110.8pt;width:593.7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4月22日下午（星期六）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专题活动：“期货分析师与金融科技”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承办单位：横华国际金融股份有限公司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支持单位：海内外衍生品分析师协会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第一节 主题演讲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黑体" w:hAnsi="楷体" w:eastAsia="黑体" w:cs="楷体"/>
                <w:sz w:val="20"/>
                <w:szCs w:val="20"/>
              </w:rPr>
              <w:t>14:00-14:40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Calibri" w:hAnsi="Calibri"/>
                <w:szCs w:val="22"/>
              </w:rPr>
              <w:t>金融科技改变期货生态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Calibri" w:hAnsi="Calibri"/>
                <w:szCs w:val="22"/>
              </w:rPr>
              <w:t>陈新河 DT大数据产业创新研究院（DTiii）院长、中关村大数据产业联盟副秘书长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黑体" w:hAnsi="楷体" w:eastAsia="黑体" w:cs="楷体"/>
                <w:sz w:val="20"/>
                <w:szCs w:val="20"/>
              </w:rPr>
              <w:t>14:40-15:20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 w:ascii="Calibri" w:hAnsi="Calibri"/>
                <w:szCs w:val="22"/>
              </w:rPr>
              <w:t>分析师的金融人生分享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 w:ascii="宋体" w:hAnsi="宋体" w:cs="Arial"/>
                <w:szCs w:val="21"/>
              </w:rPr>
              <w:t xml:space="preserve">王峰 浙江安诚数盈投资管理有限公司总经理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第二节 主题沙龙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黑体" w:hAnsi="楷体" w:eastAsia="黑体" w:cs="楷体"/>
                <w:sz w:val="20"/>
                <w:szCs w:val="20"/>
              </w:rPr>
              <w:t>15:20-16:30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/>
              </w:rPr>
              <w:t xml:space="preserve">金融科技——新生态迎接新机遇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讨论嘉宾：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>
            <w:pPr>
              <w:ind w:firstLine="42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陈文智 浙江大学计算机学院教授、博士生导师</w:t>
            </w:r>
          </w:p>
          <w:p>
            <w:pPr>
              <w:ind w:firstLine="42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刘  逖 上海证券交易所衍生品业务部总监</w:t>
            </w:r>
          </w:p>
          <w:p>
            <w:pPr>
              <w:ind w:firstLine="420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魏丁 浙商期货副总经理</w:t>
            </w:r>
          </w:p>
          <w:p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恒生电子股份有限公司代表</w:t>
            </w:r>
          </w:p>
          <w:p>
            <w:pPr>
              <w:ind w:firstLine="420"/>
            </w:pPr>
            <w:r>
              <w:rPr>
                <w:rFonts w:ascii="宋体" w:hAnsi="宋体" w:cs="Arial"/>
                <w:szCs w:val="21"/>
              </w:rPr>
              <w:t>通联数据股份公司</w:t>
            </w:r>
            <w:r>
              <w:rPr>
                <w:rFonts w:hint="eastAsia" w:ascii="宋体" w:hAnsi="宋体" w:cs="Arial"/>
                <w:szCs w:val="21"/>
              </w:rPr>
              <w:t>代表</w:t>
            </w:r>
          </w:p>
          <w:p>
            <w:pPr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 xml:space="preserve">    横华国际金融股份有限公司代表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第三节 国际人才发展专项基金启动仪式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黑体" w:hAnsi="楷体" w:eastAsia="黑体" w:cs="楷体"/>
                <w:sz w:val="20"/>
                <w:szCs w:val="20"/>
              </w:rPr>
              <w:t>16:30-17:00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/>
              </w:rPr>
              <w:t>国际人才发展专项基金启动仪式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pStyle w:val="17"/>
              <w:spacing w:line="360" w:lineRule="exact"/>
              <w:ind w:firstLine="0" w:firstLineChars="0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展览</w:t>
            </w:r>
          </w:p>
          <w:p>
            <w:pPr>
              <w:pStyle w:val="17"/>
              <w:spacing w:line="360" w:lineRule="exact"/>
              <w:ind w:firstLine="0" w:firstLineChars="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地点：黄龙饭店南大堂展厅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105" w:firstLineChars="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4月22日、23日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“一带一路”金融改革开放之旅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全球交易体验区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十一年分析师大会成果回顾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10张图看懂期货未来发展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“明日之星”在线培训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金融改革创新示范展示区</w:t>
            </w:r>
          </w:p>
          <w:p>
            <w:pPr>
              <w:pStyle w:val="17"/>
              <w:spacing w:line="360" w:lineRule="exact"/>
              <w:ind w:firstLine="0" w:firstLineChars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/>
              </w:rPr>
              <w:t>高端访谈及产品发布区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4月22日下午（星期六）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专题活动：区域法人金融机构战略合作联盟发展研讨会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承办单位：南华期货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14:00-14:45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/>
              </w:rPr>
              <w:t>在金融监管、货币政策项下，金融机构的应对举措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/>
              </w:rPr>
              <w:t>徐忠 中国人民银行研究局局长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14:45-15:45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圆桌讨论：</w:t>
            </w:r>
            <w:r>
              <w:rPr>
                <w:rFonts w:hint="eastAsia" w:ascii="Calibri" w:hAnsi="Calibri"/>
                <w:szCs w:val="22"/>
              </w:rPr>
              <w:t>新监管、新常态下法人金融机构的合作探索</w:t>
            </w:r>
          </w:p>
          <w:p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讨论主题：</w:t>
            </w:r>
          </w:p>
          <w:p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拟邀嘉宾：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15:45-16:00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16:00-16:30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主题演讲：</w:t>
            </w:r>
            <w:r>
              <w:rPr>
                <w:rFonts w:hint="eastAsia"/>
              </w:rPr>
              <w:t>期货与其他金融业的融合发展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16:30-17:30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圆桌讨论：</w:t>
            </w:r>
            <w:r>
              <w:rPr>
                <w:rFonts w:hint="eastAsia" w:ascii="华文细黑" w:hAnsi="华文细黑" w:eastAsia="华文细黑" w:cs="黑体"/>
                <w:kern w:val="0"/>
                <w:sz w:val="24"/>
              </w:rPr>
              <w:t>“期货+”及金融机构间的合作模式探讨</w:t>
            </w:r>
          </w:p>
          <w:p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讨论主题：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2"/>
              </w:rPr>
              <w:t xml:space="preserve">  1、期货工具在风险管理和财富管理中的功能发挥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    2、“期货+保险”业务模式及运作经验分享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    3、金融机构在风险管理业务中的合作模式探讨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    4、金融机构在财富管理中的产品开发合作及业务合作探讨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    5、在全球化过程中金融机构间的合作机遇与挑战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讨论嘉宾：杭州银行、南华资本、横华国际、浙商基金、财通证券、浙商财险等价值连城理事会成员（拟）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4月22日下午（星期六）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专题活动：新媒体与期货分析师交流会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>支持单位：中国期货业协会期媒投教联盟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Arial"/>
                <w:b/>
                <w:bCs/>
                <w:color w:val="FFFFFF"/>
                <w:sz w:val="24"/>
                <w:szCs w:val="3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/>
                <w:sz w:val="24"/>
                <w:szCs w:val="30"/>
              </w:rPr>
              <w:t xml:space="preserve">    期货分析师俱乐部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14:00-14:10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14:10-14:40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专题演讲：</w:t>
            </w:r>
            <w:r>
              <w:rPr>
                <w:rFonts w:hint="eastAsia"/>
              </w:rPr>
              <w:t>期货分析师运用新媒体的模式与技巧</w:t>
            </w:r>
          </w:p>
          <w:p>
            <w:pPr>
              <w:pStyle w:val="2"/>
              <w:spacing w:before="0" w:beforeAutospacing="0" w:after="0" w:afterAutospacing="0"/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2"/>
              </w:rPr>
              <w:t>演讲嘉宾：方正中期期货研究院院长 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14:40-15:10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专题演讲：</w:t>
            </w:r>
            <w:r>
              <w:rPr>
                <w:rFonts w:hint="eastAsia"/>
              </w:rPr>
              <w:t>新媒体与期货研究团队的合作模式与路径</w:t>
            </w:r>
          </w:p>
          <w:p>
            <w:pPr>
              <w:pStyle w:val="17"/>
              <w:spacing w:line="360" w:lineRule="exact"/>
              <w:ind w:firstLine="0" w:firstLineChars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演讲嘉宾：</w:t>
            </w:r>
            <w:r>
              <w:rPr>
                <w:rFonts w:hint="eastAsia"/>
              </w:rPr>
              <w:t>对冲研投总经理 辛钡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15:10-15:40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 w:ascii="宋体" w:hAnsi="宋体" w:cs="Arial"/>
                <w:b/>
                <w:szCs w:val="21"/>
              </w:rPr>
              <w:t>专题演讲：</w:t>
            </w:r>
            <w:r>
              <w:rPr>
                <w:rFonts w:hint="eastAsia"/>
              </w:rPr>
              <w:t>新媒体在期货分析师品牌塑造中的作用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 xml:space="preserve">演讲嘉宾：扑克财经副总裁 雷明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15:40-16:00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16:00-17:30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exact"/>
              <w:ind w:firstLine="0" w:firstLineChars="0"/>
              <w:rPr>
                <w:b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专题讨论：</w:t>
            </w:r>
            <w:r>
              <w:rPr>
                <w:rFonts w:hint="eastAsia"/>
                <w:b/>
              </w:rPr>
              <w:t>推动新媒体与期货分析师的合作共赢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1、结合新媒体与传统媒体区别，简单</w:t>
            </w:r>
            <w:r>
              <w:t>谈谈</w:t>
            </w:r>
            <w:r>
              <w:rPr>
                <w:rFonts w:hint="eastAsia"/>
              </w:rPr>
              <w:t>新媒体功能、价值与自身</w:t>
            </w:r>
            <w:r>
              <w:t>优势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2、新媒体与期货公司在分析师人才培养上有哪些合作内容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3、新媒体平台树立明星分析师品牌效应的必要性分析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4、分析师与新媒体之间相互反馈、</w:t>
            </w:r>
            <w:r>
              <w:t>评价</w:t>
            </w:r>
            <w:r>
              <w:rPr>
                <w:rFonts w:hint="eastAsia"/>
              </w:rPr>
              <w:t>的衡量机制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t>5</w:t>
            </w:r>
            <w:r>
              <w:rPr>
                <w:rFonts w:hint="eastAsia"/>
              </w:rPr>
              <w:t>、新媒体在加速金融市场价格发现的作用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t>6</w:t>
            </w:r>
            <w:r>
              <w:rPr>
                <w:rFonts w:hint="eastAsia"/>
              </w:rPr>
              <w:t>、新媒体与分析师在产品设计与销售方面如何合作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t>7</w:t>
            </w:r>
            <w:r>
              <w:rPr>
                <w:rFonts w:hint="eastAsia"/>
              </w:rPr>
              <w:t>、新媒体的线下线上活动如何协调统筹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8、结合分析师职业特点，</w:t>
            </w:r>
            <w:r>
              <w:t>谈谈</w:t>
            </w:r>
            <w:r>
              <w:rPr>
                <w:rFonts w:hint="eastAsia"/>
              </w:rPr>
              <w:t>分析师参与新媒体的积极性与能动性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9、新媒体与期货研究团队或分析师之间的合作潜在的问题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>10、谈一谈自媒体的发展前景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 xml:space="preserve">讨论嘉宾：华尔街见闻 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 xml:space="preserve">          对冲研投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 xml:space="preserve">          扑克财经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 xml:space="preserve">          期货日报</w:t>
            </w:r>
          </w:p>
          <w:p>
            <w:pPr>
              <w:pStyle w:val="17"/>
              <w:spacing w:line="360" w:lineRule="exact"/>
              <w:ind w:firstLine="0" w:firstLineChars="0"/>
            </w:pPr>
            <w:r>
              <w:rPr>
                <w:rFonts w:hint="eastAsia"/>
              </w:rPr>
              <w:t xml:space="preserve">          中金所投教部</w:t>
            </w:r>
          </w:p>
          <w:p>
            <w:pPr>
              <w:pStyle w:val="17"/>
              <w:spacing w:line="360" w:lineRule="exact"/>
              <w:ind w:firstLine="0" w:firstLineChars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/>
              </w:rPr>
              <w:t xml:space="preserve">          期货分析师俱乐部理事代表</w:t>
            </w:r>
          </w:p>
        </w:tc>
      </w:tr>
    </w:tbl>
    <w:p>
      <w:pPr>
        <w:widowControl/>
        <w:jc w:val="left"/>
        <w:rPr>
          <w:szCs w:val="21"/>
        </w:rPr>
      </w:pPr>
    </w:p>
    <w:p>
      <w:pPr>
        <w:spacing w:line="360" w:lineRule="exact"/>
        <w:jc w:val="left"/>
        <w:rPr>
          <w:rFonts w:ascii="黑体" w:hAnsi="黑体" w:eastAsia="黑体" w:cs="宋体"/>
          <w:b/>
          <w:bCs/>
          <w:color w:val="4BACC6"/>
          <w:szCs w:val="36"/>
        </w:rPr>
      </w:pPr>
      <w:r>
        <w:rPr>
          <w:rFonts w:hint="eastAsia" w:ascii="黑体" w:hAnsi="黑体" w:eastAsia="黑体" w:cs="宋体"/>
          <w:b/>
          <w:bCs/>
          <w:color w:val="4BACC6"/>
          <w:szCs w:val="36"/>
        </w:rPr>
        <w:t>（以上议程根据讨论意见逐步完善）</w:t>
      </w:r>
    </w:p>
    <w:sectPr>
      <w:headerReference r:id="rId4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76027364">
    <w:nsid w:val="2E413CE4"/>
    <w:multiLevelType w:val="multilevel"/>
    <w:tmpl w:val="2E413CE4"/>
    <w:lvl w:ilvl="0" w:tentative="1">
      <w:start w:val="1"/>
      <w:numFmt w:val="japaneseCounting"/>
      <w:lvlText w:val="第%1节"/>
      <w:lvlJc w:val="left"/>
      <w:pPr>
        <w:ind w:left="795" w:hanging="795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7602736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paragraph" w:styleId="3">
    <w:name w:val="annotation subject"/>
    <w:basedOn w:val="4"/>
    <w:next w:val="4"/>
    <w:link w:val="31"/>
    <w:unhideWhenUsed/>
    <w:qFormat/>
    <w:uiPriority w:val="99"/>
    <w:rPr>
      <w:b/>
      <w:bCs/>
    </w:rPr>
  </w:style>
  <w:style w:type="paragraph" w:styleId="4">
    <w:name w:val="annotation text"/>
    <w:basedOn w:val="1"/>
    <w:link w:val="30"/>
    <w:unhideWhenUsed/>
    <w:qFormat/>
    <w:uiPriority w:val="99"/>
    <w:pPr>
      <w:jc w:val="left"/>
    </w:pPr>
  </w:style>
  <w:style w:type="paragraph" w:styleId="5">
    <w:name w:val="Balloon Text"/>
    <w:basedOn w:val="1"/>
    <w:link w:val="24"/>
    <w:qFormat/>
    <w:uiPriority w:val="0"/>
    <w:rPr>
      <w:sz w:val="18"/>
      <w:szCs w:val="20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列出段落4"/>
    <w:basedOn w:val="1"/>
    <w:qFormat/>
    <w:uiPriority w:val="0"/>
    <w:pPr>
      <w:ind w:firstLine="420" w:firstLineChars="200"/>
    </w:pPr>
  </w:style>
  <w:style w:type="paragraph" w:customStyle="1" w:styleId="16">
    <w:name w:val="列出段落5"/>
    <w:basedOn w:val="1"/>
    <w:qFormat/>
    <w:uiPriority w:val="0"/>
    <w:pPr>
      <w:ind w:firstLine="420" w:firstLineChars="200"/>
    </w:pPr>
  </w:style>
  <w:style w:type="paragraph" w:customStyle="1" w:styleId="17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列出段落6"/>
    <w:basedOn w:val="1"/>
    <w:qFormat/>
    <w:uiPriority w:val="34"/>
    <w:pPr>
      <w:ind w:firstLine="420" w:firstLineChars="200"/>
    </w:pPr>
  </w:style>
  <w:style w:type="character" w:customStyle="1" w:styleId="21">
    <w:name w:val="Header Char1"/>
    <w:qFormat/>
    <w:uiPriority w:val="0"/>
    <w:rPr>
      <w:sz w:val="18"/>
      <w:szCs w:val="18"/>
    </w:rPr>
  </w:style>
  <w:style w:type="character" w:customStyle="1" w:styleId="22">
    <w:name w:val="占位符文本1"/>
    <w:qFormat/>
    <w:uiPriority w:val="0"/>
    <w:rPr>
      <w:color w:val="808080"/>
    </w:rPr>
  </w:style>
  <w:style w:type="character" w:customStyle="1" w:styleId="23">
    <w:name w:val="hangju"/>
    <w:qFormat/>
    <w:uiPriority w:val="0"/>
    <w:rPr>
      <w:rFonts w:cs="Times New Roman"/>
    </w:rPr>
  </w:style>
  <w:style w:type="character" w:customStyle="1" w:styleId="24">
    <w:name w:val="批注框文本 Char"/>
    <w:link w:val="5"/>
    <w:qFormat/>
    <w:uiPriority w:val="0"/>
    <w:rPr>
      <w:kern w:val="2"/>
      <w:sz w:val="18"/>
    </w:rPr>
  </w:style>
  <w:style w:type="character" w:customStyle="1" w:styleId="25">
    <w:name w:val="页眉 Char"/>
    <w:link w:val="7"/>
    <w:qFormat/>
    <w:uiPriority w:val="0"/>
    <w:rPr>
      <w:kern w:val="2"/>
      <w:sz w:val="18"/>
    </w:rPr>
  </w:style>
  <w:style w:type="character" w:customStyle="1" w:styleId="26">
    <w:name w:val="Footer Char1"/>
    <w:qFormat/>
    <w:uiPriority w:val="0"/>
    <w:rPr>
      <w:sz w:val="18"/>
      <w:szCs w:val="18"/>
    </w:rPr>
  </w:style>
  <w:style w:type="character" w:customStyle="1" w:styleId="27">
    <w:name w:val="Balloon Text Char1"/>
    <w:qFormat/>
    <w:uiPriority w:val="0"/>
    <w:rPr>
      <w:sz w:val="16"/>
      <w:szCs w:val="16"/>
    </w:rPr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批注文字 Char"/>
    <w:basedOn w:val="8"/>
    <w:link w:val="4"/>
    <w:semiHidden/>
    <w:qFormat/>
    <w:uiPriority w:val="99"/>
    <w:rPr>
      <w:kern w:val="2"/>
      <w:sz w:val="21"/>
      <w:szCs w:val="24"/>
    </w:rPr>
  </w:style>
  <w:style w:type="character" w:customStyle="1" w:styleId="31">
    <w:name w:val="批注主题 Char"/>
    <w:basedOn w:val="30"/>
    <w:link w:val="3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jpeg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841</Words>
  <Characters>4799</Characters>
  <Lines>39</Lines>
  <Paragraphs>11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2017-03-31T06:04:00Z</dcterms:created>
  <dc:creator>d</dc:creator>
  <cp:lastModifiedBy>肖赞</cp:lastModifiedBy>
  <cp:lastPrinted>2017-04-05T08:33:00Z</cp:lastPrinted>
  <dcterms:modified xsi:type="dcterms:W3CDTF">2017-04-06T06:23:30Z</dcterms:modified>
  <dc:title>第五届中国期货分析师大会简介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