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outlineLvl w:val="0"/>
        <w:rPr>
          <w:rFonts w:ascii="仿宋_GB2312" w:hAnsi="仿宋_GB2312" w:eastAsia="仿宋_GB2312"/>
          <w:sz w:val="30"/>
        </w:rPr>
      </w:pPr>
      <w:r>
        <w:rPr>
          <w:rFonts w:hint="eastAsia" w:ascii="仿宋_GB2312" w:hAnsi="仿宋_GB2312" w:eastAsia="仿宋_GB2312"/>
          <w:sz w:val="30"/>
        </w:rPr>
        <w:t>附件４</w:t>
      </w:r>
    </w:p>
    <w:p>
      <w:pPr>
        <w:spacing w:line="240" w:lineRule="atLeast"/>
        <w:jc w:val="center"/>
        <w:outlineLvl w:val="1"/>
        <w:rPr>
          <w:b/>
          <w:sz w:val="30"/>
        </w:rPr>
      </w:pPr>
      <w:bookmarkStart w:id="0" w:name="_GoBack"/>
      <w:r>
        <w:rPr>
          <w:rFonts w:hint="eastAsia"/>
          <w:b/>
          <w:sz w:val="30"/>
        </w:rPr>
        <w:t>专业投资者告知及确认书</w:t>
      </w:r>
    </w:p>
    <w:bookmarkEnd w:id="0"/>
    <w:tbl>
      <w:tblPr>
        <w:tblStyle w:val="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2"/>
              </w:rPr>
            </w:pPr>
            <w:r>
              <w:rPr>
                <w:rFonts w:hint="eastAsia" w:ascii="宋体" w:hAnsi="宋体"/>
                <w:sz w:val="28"/>
              </w:rPr>
              <w:t>经营机构告知栏</w:t>
            </w:r>
          </w:p>
        </w:tc>
        <w:tc>
          <w:tcPr>
            <w:tcW w:w="8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2"/>
              </w:rPr>
            </w:pPr>
          </w:p>
          <w:p>
            <w:pPr>
              <w:snapToGrid w:val="0"/>
              <w:spacing w:line="360" w:lineRule="auto"/>
              <w:jc w:val="left"/>
              <w:rPr>
                <w:rFonts w:ascii="宋体" w:hAnsi="宋体"/>
                <w:sz w:val="22"/>
              </w:rPr>
            </w:pPr>
            <w:r>
              <w:rPr>
                <w:rFonts w:hint="eastAsia" w:ascii="宋体" w:hAnsi="宋体"/>
                <w:b/>
                <w:sz w:val="22"/>
              </w:rPr>
              <w:t>尊敬的投资者</w:t>
            </w:r>
            <w:r>
              <w:rPr>
                <w:rFonts w:hint="eastAsia" w:ascii="宋体" w:hAnsi="宋体"/>
                <w:sz w:val="22"/>
              </w:rPr>
              <w:t>（投资者姓名/名称：　　　　　　　　，身份证明文件号码：　　　　　　　　　　）：</w:t>
            </w:r>
          </w:p>
          <w:p>
            <w:pPr>
              <w:snapToGrid w:val="0"/>
              <w:spacing w:line="360" w:lineRule="auto"/>
              <w:ind w:firstLine="440" w:firstLineChars="200"/>
              <w:jc w:val="left"/>
              <w:rPr>
                <w:rFonts w:ascii="宋体" w:hAnsi="宋体"/>
                <w:sz w:val="22"/>
              </w:rPr>
            </w:pPr>
            <w:r>
              <w:rPr>
                <w:rFonts w:hint="eastAsia" w:ascii="宋体" w:hAnsi="宋体"/>
                <w:sz w:val="22"/>
              </w:rPr>
              <w:t>根据您的申请及财产状况、投资经验等相关证明材料,经审慎评估，您被认定为专业投资者。现将有关事项告知如下：</w:t>
            </w:r>
          </w:p>
          <w:p>
            <w:pPr>
              <w:snapToGrid w:val="0"/>
              <w:spacing w:line="360" w:lineRule="auto"/>
              <w:jc w:val="left"/>
              <w:rPr>
                <w:rFonts w:ascii="宋体" w:hAnsi="宋体"/>
                <w:b/>
                <w:sz w:val="22"/>
              </w:rPr>
            </w:pPr>
            <w:r>
              <w:rPr>
                <w:rFonts w:hint="eastAsia" w:ascii="宋体" w:hAnsi="宋体"/>
                <w:b/>
                <w:sz w:val="22"/>
              </w:rPr>
              <w:t>　　一、经营机构在向专业投资者销售产品或提供服务时，对专业投资者履行的适当性职责区别于普通投资者，普通投资者在信息告知、风险警示、适当性匹配等方面享有特别保护。</w:t>
            </w:r>
          </w:p>
          <w:p>
            <w:pPr>
              <w:snapToGrid w:val="0"/>
              <w:spacing w:line="360" w:lineRule="auto"/>
              <w:ind w:firstLine="433" w:firstLineChars="196"/>
              <w:jc w:val="left"/>
              <w:rPr>
                <w:rFonts w:ascii="宋体" w:hAnsi="宋体"/>
                <w:b/>
              </w:rPr>
            </w:pPr>
            <w:r>
              <w:rPr>
                <w:rFonts w:hint="eastAsia" w:ascii="宋体" w:hAnsi="宋体"/>
                <w:b/>
                <w:sz w:val="22"/>
              </w:rPr>
              <w:t>二、</w:t>
            </w:r>
            <w:r>
              <w:rPr>
                <w:rFonts w:hint="eastAsia" w:ascii="宋体" w:hAnsi="宋体"/>
                <w:b/>
              </w:rPr>
              <w:t>专业投资者具备必要的投资知识和经验，自行做出投资决定并自主承担投资风险。</w:t>
            </w:r>
          </w:p>
          <w:p>
            <w:pPr>
              <w:snapToGrid w:val="0"/>
              <w:spacing w:line="360" w:lineRule="auto"/>
              <w:ind w:firstLine="433" w:firstLineChars="196"/>
              <w:jc w:val="left"/>
              <w:rPr>
                <w:rFonts w:ascii="宋体" w:hAnsi="宋体"/>
                <w:b/>
                <w:sz w:val="22"/>
              </w:rPr>
            </w:pPr>
            <w:r>
              <w:rPr>
                <w:rFonts w:hint="eastAsia" w:ascii="宋体" w:hAnsi="宋体"/>
                <w:b/>
                <w:sz w:val="22"/>
              </w:rPr>
              <w:t>三、当您提供的财产状况、交易情况、工作经历等信息发生重大变化时，请及时通知我公司，经复核如不再符合专业投资者的申请条件，将不再被认定为专业投资者。</w:t>
            </w:r>
          </w:p>
          <w:p>
            <w:pPr>
              <w:snapToGrid w:val="0"/>
              <w:spacing w:line="360" w:lineRule="auto"/>
              <w:jc w:val="center"/>
              <w:rPr>
                <w:rFonts w:ascii="宋体" w:hAnsi="宋体"/>
              </w:rPr>
            </w:pPr>
          </w:p>
          <w:p>
            <w:pPr>
              <w:snapToGrid w:val="0"/>
              <w:spacing w:line="360" w:lineRule="auto"/>
              <w:ind w:right="420"/>
              <w:jc w:val="center"/>
              <w:rPr>
                <w:rFonts w:ascii="宋体" w:hAnsi="宋体"/>
                <w:b/>
              </w:rPr>
            </w:pPr>
            <w:r>
              <w:rPr>
                <w:rFonts w:hint="eastAsia" w:ascii="宋体" w:hAnsi="宋体"/>
                <w:b/>
              </w:rPr>
              <w:t xml:space="preserve">   XX公司（签章）：</w:t>
            </w:r>
          </w:p>
          <w:p>
            <w:pPr>
              <w:snapToGrid w:val="0"/>
              <w:spacing w:line="360" w:lineRule="auto"/>
              <w:ind w:right="420"/>
              <w:jc w:val="center"/>
              <w:rPr>
                <w:rFonts w:ascii="宋体" w:hAnsi="宋体"/>
                <w:b/>
              </w:rPr>
            </w:pPr>
          </w:p>
          <w:p>
            <w:pPr>
              <w:snapToGrid w:val="0"/>
              <w:spacing w:line="360" w:lineRule="auto"/>
              <w:jc w:val="center"/>
              <w:rPr>
                <w:rFonts w:ascii="宋体" w:hAnsi="宋体"/>
              </w:rPr>
            </w:pPr>
            <w:r>
              <w:rPr>
                <w:rFonts w:hint="eastAsia" w:ascii="宋体" w:hAnsi="宋体"/>
                <w:b/>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3"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560" w:firstLineChars="200"/>
              <w:jc w:val="center"/>
              <w:rPr>
                <w:rFonts w:ascii="宋体" w:hAnsi="宋体"/>
                <w:sz w:val="28"/>
              </w:rPr>
            </w:pPr>
            <w:r>
              <w:rPr>
                <w:rFonts w:hint="eastAsia" w:ascii="宋体" w:hAnsi="宋体"/>
                <w:sz w:val="28"/>
              </w:rPr>
              <w:t>客</w:t>
            </w:r>
          </w:p>
          <w:p>
            <w:pPr>
              <w:snapToGrid w:val="0"/>
              <w:spacing w:line="276" w:lineRule="auto"/>
              <w:jc w:val="center"/>
              <w:rPr>
                <w:rFonts w:ascii="宋体" w:hAnsi="宋体"/>
                <w:b/>
              </w:rPr>
            </w:pPr>
            <w:r>
              <w:rPr>
                <w:rFonts w:hint="eastAsia" w:ascii="宋体" w:hAnsi="宋体"/>
                <w:sz w:val="28"/>
              </w:rPr>
              <w:t>投资者确认栏</w:t>
            </w:r>
          </w:p>
        </w:tc>
        <w:tc>
          <w:tcPr>
            <w:tcW w:w="808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ascii="宋体" w:hAnsi="宋体"/>
                <w:b/>
              </w:rPr>
            </w:pPr>
          </w:p>
          <w:p>
            <w:pPr>
              <w:snapToGrid w:val="0"/>
              <w:spacing w:line="360" w:lineRule="auto"/>
              <w:rPr>
                <w:rFonts w:ascii="宋体" w:hAnsi="宋体"/>
                <w:b/>
              </w:rPr>
            </w:pPr>
            <w:r>
              <w:rPr>
                <w:rFonts w:hint="eastAsia" w:ascii="宋体" w:hAnsi="宋体"/>
                <w:b/>
              </w:rPr>
              <w:t>投资者确认：</w:t>
            </w:r>
          </w:p>
          <w:p>
            <w:pPr>
              <w:snapToGrid w:val="0"/>
              <w:spacing w:line="360" w:lineRule="auto"/>
              <w:ind w:firstLine="420" w:firstLineChars="200"/>
              <w:rPr>
                <w:rFonts w:ascii="宋体" w:hAnsi="宋体"/>
                <w:b/>
              </w:rPr>
            </w:pPr>
            <w:r>
              <w:rPr>
                <w:rFonts w:hint="eastAsia" w:ascii="宋体" w:hAnsi="宋体"/>
              </w:rPr>
              <w:t>本人</w:t>
            </w:r>
            <w:r>
              <w:rPr>
                <w:rFonts w:hint="eastAsia" w:hAnsi="宋体"/>
              </w:rPr>
              <w:t>（机构）</w:t>
            </w:r>
            <w:r>
              <w:rPr>
                <w:rFonts w:hint="eastAsia" w:ascii="宋体" w:hAnsi="宋体"/>
              </w:rPr>
              <w:t>自愿申请被认定为专业投资者，已阅读了上述告知内容，确认相关申请资料真实、准确、完整，并知悉贵公司根据申请资料将本人</w:t>
            </w:r>
            <w:r>
              <w:rPr>
                <w:rFonts w:hint="eastAsia" w:hAnsi="宋体"/>
              </w:rPr>
              <w:t>（机构）</w:t>
            </w:r>
            <w:r>
              <w:rPr>
                <w:rFonts w:hint="eastAsia" w:ascii="宋体" w:hAnsi="宋体"/>
              </w:rPr>
              <w:t>认定为专业投资者。对于贵公司销售的产品或者提供的服务，本人</w:t>
            </w:r>
            <w:r>
              <w:rPr>
                <w:rFonts w:hint="eastAsia" w:hAnsi="宋体"/>
              </w:rPr>
              <w:t>（机构）</w:t>
            </w:r>
            <w:r>
              <w:rPr>
                <w:rFonts w:hint="eastAsia" w:ascii="宋体" w:hAnsi="宋体"/>
              </w:rPr>
              <w:t>具有必要的投资知识和经验，能够自行进行专业判断，并自主承担投资风险。</w:t>
            </w:r>
          </w:p>
          <w:p>
            <w:pPr>
              <w:snapToGrid w:val="0"/>
              <w:spacing w:line="360" w:lineRule="auto"/>
              <w:ind w:firstLine="420" w:firstLineChars="200"/>
              <w:rPr>
                <w:rFonts w:ascii="宋体" w:hAnsi="宋体"/>
              </w:rPr>
            </w:pPr>
            <w:r>
              <w:rPr>
                <w:rFonts w:hint="eastAsia" w:ascii="宋体" w:hAnsi="宋体"/>
              </w:rPr>
              <w:t>本人</w:t>
            </w:r>
            <w:r>
              <w:rPr>
                <w:rFonts w:hint="eastAsia" w:hAnsi="宋体"/>
              </w:rPr>
              <w:t>（机构）</w:t>
            </w:r>
            <w:r>
              <w:rPr>
                <w:rFonts w:hint="eastAsia" w:ascii="宋体" w:hAnsi="宋体"/>
              </w:rPr>
              <w:t>确认已了解贵公司对专业投资者和普通投资者在履行适当性职责方面的区别，本人</w:t>
            </w:r>
            <w:r>
              <w:rPr>
                <w:rFonts w:hint="eastAsia" w:hAnsi="宋体"/>
              </w:rPr>
              <w:t>（机构）</w:t>
            </w:r>
            <w:r>
              <w:rPr>
                <w:rFonts w:hint="eastAsia" w:ascii="宋体" w:hAnsi="宋体"/>
              </w:rPr>
              <w:t>知悉可以自愿申请或因不再符合专业投资者的条件，而不再被认定为专业投资者的规则。</w:t>
            </w:r>
          </w:p>
          <w:p>
            <w:pPr>
              <w:snapToGrid w:val="0"/>
              <w:spacing w:line="360" w:lineRule="auto"/>
              <w:ind w:firstLine="420" w:firstLineChars="200"/>
              <w:rPr>
                <w:rFonts w:ascii="宋体" w:hAnsi="宋体"/>
              </w:rPr>
            </w:pPr>
          </w:p>
          <w:p>
            <w:pPr>
              <w:spacing w:line="360" w:lineRule="auto"/>
              <w:ind w:firstLine="420"/>
              <w:textAlignment w:val="baseline"/>
              <w:rPr>
                <w:rFonts w:ascii="宋体" w:hAnsi="宋体"/>
                <w:b/>
              </w:rPr>
            </w:pPr>
            <w:r>
              <w:rPr>
                <w:rFonts w:hint="eastAsia" w:ascii="宋体" w:hAnsi="宋体"/>
                <w:b/>
                <w:lang w:eastAsia="zh-CN"/>
              </w:rPr>
              <w:t>　　　　</w:t>
            </w:r>
            <w:r>
              <w:rPr>
                <w:rFonts w:hint="eastAsia" w:ascii="宋体" w:hAnsi="宋体"/>
                <w:b/>
              </w:rPr>
              <w:t xml:space="preserve">投资者（自然人签名/机构签章、授权代表人签名）：       </w:t>
            </w:r>
          </w:p>
          <w:p>
            <w:pPr>
              <w:spacing w:line="360" w:lineRule="auto"/>
              <w:ind w:firstLine="420"/>
              <w:textAlignment w:val="baseline"/>
              <w:rPr>
                <w:rFonts w:ascii="宋体" w:hAnsi="宋体"/>
              </w:rPr>
            </w:pPr>
            <w:r>
              <w:rPr>
                <w:rFonts w:hint="eastAsia" w:ascii="宋体" w:hAnsi="宋体"/>
                <w:b/>
              </w:rPr>
              <w:t xml:space="preserve">        日期：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86A5E"/>
    <w:rsid w:val="63E8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2017-11-27T06:47:00Z</dcterms:created>
  <dc:creator>西艾力</dc:creator>
  <cp:lastModifiedBy>西艾力</cp:lastModifiedBy>
  <dcterms:modified xsi:type="dcterms:W3CDTF">2017-11-27T06:52:50Z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