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68C58">
      <w:pPr>
        <w:widowControl/>
        <w:spacing w:line="560" w:lineRule="exact"/>
        <w:jc w:val="center"/>
        <w:rPr>
          <w:rFonts w:hint="eastAsia" w:cs="黑体" w:asciiTheme="minorEastAsia" w:hAnsiTheme="minorEastAsia"/>
          <w:b/>
          <w:kern w:val="0"/>
          <w:sz w:val="36"/>
          <w:szCs w:val="36"/>
        </w:rPr>
      </w:pPr>
    </w:p>
    <w:p w14:paraId="7D12FE02">
      <w:pPr>
        <w:widowControl/>
        <w:spacing w:line="560" w:lineRule="exact"/>
        <w:jc w:val="center"/>
        <w:rPr>
          <w:rFonts w:hint="eastAsia" w:ascii="方正小标宋简体" w:hAnsi="方正小标宋简体" w:eastAsia="方正小标宋简体" w:cs="黑体"/>
          <w:b/>
          <w:kern w:val="0"/>
          <w:sz w:val="44"/>
          <w:szCs w:val="44"/>
        </w:rPr>
      </w:pPr>
      <w:r>
        <w:rPr>
          <w:rFonts w:hint="eastAsia" w:ascii="方正小标宋简体" w:hAnsi="方正小标宋简体" w:eastAsia="方正小标宋简体" w:cs="黑体"/>
          <w:b/>
          <w:kern w:val="0"/>
          <w:sz w:val="44"/>
          <w:szCs w:val="44"/>
        </w:rPr>
        <w:t xml:space="preserve">《期货公司柜台系统管理接口标准 </w:t>
      </w:r>
    </w:p>
    <w:p w14:paraId="04E9825C">
      <w:pPr>
        <w:widowControl/>
        <w:spacing w:line="560" w:lineRule="exact"/>
        <w:jc w:val="center"/>
        <w:rPr>
          <w:rFonts w:hint="eastAsia" w:ascii="方正小标宋简体" w:hAnsi="方正小标宋简体" w:eastAsia="方正小标宋简体" w:cs="黑体"/>
          <w:b/>
          <w:kern w:val="0"/>
          <w:sz w:val="44"/>
          <w:szCs w:val="44"/>
        </w:rPr>
      </w:pPr>
      <w:r>
        <w:rPr>
          <w:rFonts w:hint="eastAsia" w:ascii="方正小标宋简体" w:hAnsi="方正小标宋简体" w:eastAsia="方正小标宋简体" w:cs="黑体"/>
          <w:b/>
          <w:kern w:val="0"/>
          <w:sz w:val="44"/>
          <w:szCs w:val="44"/>
        </w:rPr>
        <w:t>第1部分：出入金接口（</w:t>
      </w:r>
      <w:r>
        <w:rPr>
          <w:rFonts w:hint="eastAsia" w:ascii="方正小标宋简体" w:hAnsi="方正小标宋简体" w:eastAsia="方正小标宋简体" w:cs="黑体"/>
          <w:b/>
          <w:kern w:val="0"/>
          <w:sz w:val="44"/>
          <w:szCs w:val="44"/>
          <w:lang w:val="en-US" w:eastAsia="zh-CN"/>
        </w:rPr>
        <w:t>征求意见稿</w:t>
      </w:r>
      <w:r>
        <w:rPr>
          <w:rFonts w:hint="eastAsia" w:ascii="方正小标宋简体" w:hAnsi="方正小标宋简体" w:eastAsia="方正小标宋简体" w:cs="黑体"/>
          <w:b/>
          <w:kern w:val="0"/>
          <w:sz w:val="44"/>
          <w:szCs w:val="44"/>
        </w:rPr>
        <w:t>）》</w:t>
      </w:r>
    </w:p>
    <w:p w14:paraId="1EF1CB99">
      <w:pPr>
        <w:widowControl/>
        <w:spacing w:line="560" w:lineRule="exact"/>
        <w:jc w:val="center"/>
        <w:rPr>
          <w:rFonts w:hint="eastAsia" w:ascii="方正小标宋简体" w:hAnsi="方正小标宋简体" w:eastAsia="方正小标宋简体" w:cs="黑体"/>
          <w:b/>
          <w:kern w:val="0"/>
          <w:sz w:val="44"/>
          <w:szCs w:val="44"/>
        </w:rPr>
      </w:pPr>
      <w:r>
        <w:rPr>
          <w:rFonts w:hint="eastAsia" w:ascii="方正小标宋简体" w:hAnsi="方正小标宋简体" w:eastAsia="方正小标宋简体" w:cs="黑体"/>
          <w:b/>
          <w:kern w:val="0"/>
          <w:sz w:val="44"/>
          <w:szCs w:val="44"/>
        </w:rPr>
        <w:t>起草说明</w:t>
      </w:r>
    </w:p>
    <w:p w14:paraId="69CAE47C">
      <w:pPr>
        <w:widowControl/>
        <w:spacing w:line="560" w:lineRule="exact"/>
        <w:jc w:val="center"/>
        <w:rPr>
          <w:rFonts w:hint="eastAsia" w:cs="黑体" w:asciiTheme="minorEastAsia" w:hAnsiTheme="minorEastAsia"/>
          <w:b/>
          <w:kern w:val="0"/>
          <w:sz w:val="36"/>
          <w:szCs w:val="36"/>
        </w:rPr>
      </w:pPr>
    </w:p>
    <w:p w14:paraId="73503166">
      <w:pPr>
        <w:spacing w:line="560" w:lineRule="exact"/>
        <w:ind w:firstLine="640" w:firstLineChars="200"/>
        <w:jc w:val="left"/>
        <w:outlineLvl w:val="0"/>
        <w:rPr>
          <w:rFonts w:hint="eastAsia" w:ascii="黑体" w:hAnsi="黑体" w:eastAsia="黑体" w:cs="黑体"/>
          <w:bCs/>
          <w:kern w:val="0"/>
          <w:sz w:val="32"/>
          <w:szCs w:val="32"/>
        </w:rPr>
      </w:pPr>
      <w:r>
        <w:rPr>
          <w:rFonts w:hint="eastAsia" w:ascii="黑体" w:hAnsi="黑体" w:eastAsia="黑体" w:cs="黑体"/>
          <w:bCs/>
          <w:kern w:val="0"/>
          <w:sz w:val="32"/>
          <w:szCs w:val="32"/>
        </w:rPr>
        <w:t>一、背景及意义</w:t>
      </w:r>
    </w:p>
    <w:p w14:paraId="565A3F66">
      <w:pPr>
        <w:spacing w:line="56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在数字经济蓬勃发展的当下，企业间的合作与联动日益紧密</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促进融合发展，实现互利共赢成为常态。为</w:t>
      </w:r>
      <w:r>
        <w:rPr>
          <w:rFonts w:hint="eastAsia" w:ascii="仿宋" w:hAnsi="仿宋" w:eastAsia="仿宋" w:cs="仿宋"/>
          <w:kern w:val="0"/>
          <w:sz w:val="32"/>
          <w:szCs w:val="32"/>
          <w:lang w:val="en-US" w:eastAsia="zh-CN"/>
        </w:rPr>
        <w:t>有效</w:t>
      </w:r>
      <w:r>
        <w:rPr>
          <w:rFonts w:hint="eastAsia" w:ascii="仿宋" w:hAnsi="仿宋" w:eastAsia="仿宋" w:cs="仿宋"/>
          <w:kern w:val="0"/>
          <w:sz w:val="32"/>
          <w:szCs w:val="32"/>
        </w:rPr>
        <w:t>提升市场</w:t>
      </w:r>
      <w:r>
        <w:rPr>
          <w:rFonts w:hint="eastAsia" w:ascii="仿宋" w:hAnsi="仿宋" w:eastAsia="仿宋" w:cs="仿宋"/>
          <w:kern w:val="0"/>
          <w:sz w:val="32"/>
          <w:szCs w:val="32"/>
          <w:lang w:val="en-US" w:eastAsia="zh-CN"/>
        </w:rPr>
        <w:t>运作</w:t>
      </w:r>
      <w:r>
        <w:rPr>
          <w:rFonts w:hint="eastAsia" w:ascii="仿宋" w:hAnsi="仿宋" w:eastAsia="仿宋" w:cs="仿宋"/>
          <w:kern w:val="0"/>
          <w:sz w:val="32"/>
          <w:szCs w:val="32"/>
        </w:rPr>
        <w:t>效率，打破数据壁垒，为期货公司开展数字化转型创造条件，自2020年以来，在</w:t>
      </w:r>
      <w:r>
        <w:rPr>
          <w:rFonts w:hint="eastAsia" w:ascii="仿宋" w:hAnsi="仿宋" w:eastAsia="仿宋" w:cs="仿宋"/>
          <w:kern w:val="0"/>
          <w:sz w:val="32"/>
          <w:szCs w:val="32"/>
          <w:lang w:val="en-US" w:eastAsia="zh-CN"/>
        </w:rPr>
        <w:t>证监会</w:t>
      </w:r>
      <w:r>
        <w:rPr>
          <w:rFonts w:hint="eastAsia" w:ascii="仿宋" w:hAnsi="仿宋" w:eastAsia="仿宋" w:cs="仿宋"/>
          <w:kern w:val="0"/>
          <w:sz w:val="32"/>
          <w:szCs w:val="32"/>
        </w:rPr>
        <w:t>指导下，中国期货业协会已推动各期货交易所和信息技术系统服务机构完成了</w:t>
      </w:r>
      <w:r>
        <w:rPr>
          <w:rFonts w:hint="eastAsia" w:ascii="仿宋" w:hAnsi="仿宋" w:eastAsia="仿宋" w:cs="仿宋"/>
          <w:kern w:val="0"/>
          <w:sz w:val="32"/>
          <w:szCs w:val="32"/>
          <w:lang w:val="en-US" w:eastAsia="zh-CN"/>
        </w:rPr>
        <w:t>200余个</w:t>
      </w:r>
      <w:r>
        <w:rPr>
          <w:rFonts w:hint="eastAsia" w:ascii="仿宋" w:hAnsi="仿宋" w:eastAsia="仿宋" w:cs="仿宋"/>
          <w:kern w:val="0"/>
          <w:sz w:val="32"/>
          <w:szCs w:val="32"/>
        </w:rPr>
        <w:t>信息技术系统接口的开放工作。</w:t>
      </w:r>
    </w:p>
    <w:p w14:paraId="583724BA">
      <w:pPr>
        <w:spacing w:line="56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为</w:t>
      </w:r>
      <w:r>
        <w:rPr>
          <w:rFonts w:hint="eastAsia" w:ascii="仿宋" w:hAnsi="仿宋" w:eastAsia="仿宋" w:cs="仿宋"/>
          <w:kern w:val="0"/>
          <w:sz w:val="32"/>
          <w:szCs w:val="32"/>
          <w:lang w:val="en-US" w:eastAsia="zh-CN"/>
        </w:rPr>
        <w:t>深入贯彻落实</w:t>
      </w:r>
      <w:r>
        <w:rPr>
          <w:rFonts w:hint="eastAsia" w:ascii="仿宋" w:hAnsi="仿宋" w:eastAsia="仿宋" w:cs="仿宋"/>
          <w:kern w:val="0"/>
          <w:sz w:val="32"/>
          <w:szCs w:val="32"/>
        </w:rPr>
        <w:t>《证券期货业科技发展“十四五”规划》</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加大标准供给力度，</w:t>
      </w:r>
      <w:r>
        <w:rPr>
          <w:rFonts w:hint="eastAsia" w:ascii="仿宋" w:hAnsi="仿宋" w:eastAsia="仿宋" w:cs="仿宋"/>
          <w:kern w:val="0"/>
          <w:sz w:val="32"/>
          <w:szCs w:val="32"/>
          <w:lang w:val="en-US" w:eastAsia="zh-CN"/>
        </w:rPr>
        <w:t>促进行业</w:t>
      </w:r>
      <w:r>
        <w:rPr>
          <w:rFonts w:hint="eastAsia" w:ascii="仿宋" w:hAnsi="仿宋" w:eastAsia="仿宋" w:cs="仿宋"/>
          <w:kern w:val="0"/>
          <w:sz w:val="32"/>
          <w:szCs w:val="32"/>
        </w:rPr>
        <w:t>信息技术系统接口标准化</w:t>
      </w:r>
      <w:r>
        <w:rPr>
          <w:rFonts w:hint="eastAsia" w:ascii="仿宋" w:hAnsi="仿宋" w:eastAsia="仿宋" w:cs="仿宋"/>
          <w:kern w:val="0"/>
          <w:sz w:val="32"/>
          <w:szCs w:val="32"/>
          <w:lang w:eastAsia="zh-CN"/>
        </w:rPr>
        <w:t>建设</w:t>
      </w:r>
      <w:r>
        <w:rPr>
          <w:rFonts w:hint="eastAsia" w:ascii="仿宋" w:hAnsi="仿宋" w:eastAsia="仿宋" w:cs="仿宋"/>
          <w:kern w:val="0"/>
          <w:sz w:val="32"/>
          <w:szCs w:val="32"/>
        </w:rPr>
        <w:t>，提升期货公司业务办理效率</w:t>
      </w:r>
      <w:r>
        <w:rPr>
          <w:rFonts w:hint="eastAsia" w:ascii="仿宋" w:hAnsi="仿宋" w:eastAsia="仿宋" w:cs="仿宋"/>
          <w:kern w:val="0"/>
          <w:sz w:val="32"/>
          <w:szCs w:val="32"/>
          <w:lang w:eastAsia="zh-CN"/>
        </w:rPr>
        <w:t>，降低</w:t>
      </w:r>
      <w:r>
        <w:rPr>
          <w:rFonts w:hint="eastAsia" w:ascii="仿宋" w:hAnsi="仿宋" w:eastAsia="仿宋" w:cs="仿宋"/>
          <w:kern w:val="0"/>
          <w:sz w:val="32"/>
          <w:szCs w:val="32"/>
        </w:rPr>
        <w:t>人工操作</w:t>
      </w:r>
      <w:r>
        <w:rPr>
          <w:rFonts w:hint="eastAsia" w:ascii="仿宋" w:hAnsi="仿宋" w:eastAsia="仿宋" w:cs="仿宋"/>
          <w:kern w:val="0"/>
          <w:sz w:val="32"/>
          <w:szCs w:val="32"/>
          <w:lang w:eastAsia="zh-CN"/>
        </w:rPr>
        <w:t>柜台系统资金同步等</w:t>
      </w:r>
      <w:r>
        <w:rPr>
          <w:rFonts w:hint="eastAsia" w:ascii="仿宋" w:hAnsi="仿宋" w:eastAsia="仿宋" w:cs="仿宋"/>
          <w:kern w:val="0"/>
          <w:sz w:val="32"/>
          <w:szCs w:val="32"/>
        </w:rPr>
        <w:t>风险</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中国期货业协会组织相关单位开展了</w:t>
      </w:r>
      <w:r>
        <w:rPr>
          <w:rFonts w:hint="eastAsia" w:ascii="仿宋" w:hAnsi="仿宋" w:eastAsia="仿宋" w:cs="仿宋"/>
          <w:kern w:val="0"/>
          <w:sz w:val="32"/>
          <w:szCs w:val="32"/>
          <w:lang w:eastAsia="zh-CN"/>
        </w:rPr>
        <w:t>本</w:t>
      </w:r>
      <w:r>
        <w:rPr>
          <w:rFonts w:hint="eastAsia" w:ascii="仿宋" w:hAnsi="仿宋" w:eastAsia="仿宋" w:cs="仿宋"/>
          <w:kern w:val="0"/>
          <w:sz w:val="32"/>
          <w:szCs w:val="32"/>
        </w:rPr>
        <w:t>标准</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研制工作。</w:t>
      </w:r>
    </w:p>
    <w:p w14:paraId="129E2B8F">
      <w:pPr>
        <w:spacing w:line="56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本</w:t>
      </w:r>
      <w:r>
        <w:rPr>
          <w:rFonts w:hint="eastAsia" w:ascii="仿宋" w:hAnsi="仿宋" w:eastAsia="仿宋" w:cs="仿宋"/>
          <w:kern w:val="0"/>
          <w:sz w:val="32"/>
          <w:szCs w:val="32"/>
          <w:lang w:eastAsia="zh-CN"/>
        </w:rPr>
        <w:t>标准主要</w:t>
      </w:r>
      <w:r>
        <w:rPr>
          <w:rFonts w:hint="eastAsia" w:ascii="仿宋" w:hAnsi="仿宋" w:eastAsia="仿宋" w:cs="仿宋"/>
          <w:kern w:val="0"/>
          <w:sz w:val="32"/>
          <w:szCs w:val="32"/>
        </w:rPr>
        <w:t>对柜台系统出入金接口的数据交换方式、数据接口内容进行了体系化、规范化</w:t>
      </w:r>
      <w:r>
        <w:rPr>
          <w:rFonts w:hint="eastAsia" w:ascii="仿宋" w:hAnsi="仿宋" w:eastAsia="仿宋" w:cs="仿宋"/>
          <w:kern w:val="0"/>
          <w:sz w:val="32"/>
          <w:szCs w:val="32"/>
          <w:lang w:val="en-US" w:eastAsia="zh-CN"/>
        </w:rPr>
        <w:t>梳理与界定</w:t>
      </w:r>
      <w:r>
        <w:rPr>
          <w:rFonts w:hint="eastAsia" w:ascii="仿宋" w:hAnsi="仿宋" w:eastAsia="仿宋" w:cs="仿宋"/>
          <w:kern w:val="0"/>
          <w:sz w:val="32"/>
          <w:szCs w:val="32"/>
        </w:rPr>
        <w:t>，供</w:t>
      </w:r>
      <w:r>
        <w:rPr>
          <w:rFonts w:hint="eastAsia" w:ascii="仿宋" w:hAnsi="仿宋" w:eastAsia="仿宋" w:cs="仿宋"/>
          <w:kern w:val="0"/>
          <w:sz w:val="32"/>
          <w:szCs w:val="32"/>
          <w:lang w:eastAsia="zh-CN"/>
        </w:rPr>
        <w:t>期货公司及有关技术服务机构</w:t>
      </w:r>
      <w:r>
        <w:rPr>
          <w:rFonts w:hint="eastAsia" w:ascii="仿宋" w:hAnsi="仿宋" w:eastAsia="仿宋" w:cs="仿宋"/>
          <w:kern w:val="0"/>
          <w:sz w:val="32"/>
          <w:szCs w:val="32"/>
        </w:rPr>
        <w:t>参考使用。</w:t>
      </w:r>
    </w:p>
    <w:p w14:paraId="78DB2E7F">
      <w:pPr>
        <w:spacing w:line="560" w:lineRule="exact"/>
        <w:ind w:firstLine="640" w:firstLineChars="200"/>
        <w:jc w:val="left"/>
        <w:rPr>
          <w:rFonts w:hint="eastAsia" w:ascii="黑体" w:hAnsi="黑体" w:eastAsia="黑体" w:cs="黑体"/>
          <w:bCs/>
          <w:kern w:val="0"/>
          <w:sz w:val="32"/>
          <w:szCs w:val="32"/>
        </w:rPr>
      </w:pPr>
      <w:r>
        <w:rPr>
          <w:rFonts w:hint="eastAsia" w:ascii="黑体" w:hAnsi="黑体" w:eastAsia="黑体" w:cs="黑体"/>
          <w:bCs/>
          <w:kern w:val="0"/>
          <w:sz w:val="32"/>
          <w:szCs w:val="32"/>
        </w:rPr>
        <w:t>二、编制原则</w:t>
      </w:r>
    </w:p>
    <w:p w14:paraId="731F9A01">
      <w:pPr>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本</w:t>
      </w:r>
      <w:r>
        <w:rPr>
          <w:rFonts w:hint="eastAsia" w:ascii="仿宋" w:hAnsi="仿宋" w:eastAsia="仿宋" w:cs="仿宋"/>
          <w:kern w:val="0"/>
          <w:sz w:val="32"/>
          <w:szCs w:val="32"/>
          <w:lang w:eastAsia="zh-CN"/>
        </w:rPr>
        <w:t>标准</w:t>
      </w:r>
      <w:r>
        <w:rPr>
          <w:rFonts w:hint="eastAsia" w:ascii="仿宋" w:hAnsi="仿宋" w:eastAsia="仿宋" w:cs="仿宋"/>
          <w:kern w:val="0"/>
          <w:sz w:val="32"/>
          <w:szCs w:val="32"/>
        </w:rPr>
        <w:t>的编制遵循以下原则：</w:t>
      </w:r>
    </w:p>
    <w:p w14:paraId="01378665">
      <w:pPr>
        <w:spacing w:line="560" w:lineRule="exact"/>
        <w:ind w:firstLine="640" w:firstLineChars="200"/>
        <w:jc w:val="both"/>
        <w:rPr>
          <w:rFonts w:hint="eastAsia" w:ascii="仿宋" w:hAnsi="仿宋" w:eastAsia="仿宋" w:cs="仿宋"/>
          <w:kern w:val="0"/>
          <w:sz w:val="32"/>
          <w:szCs w:val="32"/>
        </w:rPr>
      </w:pPr>
      <w:r>
        <w:rPr>
          <w:rFonts w:hint="eastAsia" w:ascii="仿宋" w:hAnsi="仿宋" w:eastAsia="仿宋" w:cs="仿宋"/>
          <w:sz w:val="32"/>
          <w:szCs w:val="32"/>
        </w:rPr>
        <w:t>（一）以政策文件为依据。</w:t>
      </w:r>
      <w:r>
        <w:rPr>
          <w:rFonts w:hint="eastAsia" w:ascii="仿宋" w:hAnsi="仿宋" w:eastAsia="仿宋" w:cs="仿宋"/>
          <w:kern w:val="0"/>
          <w:sz w:val="32"/>
          <w:szCs w:val="32"/>
        </w:rPr>
        <w:t>以“十四五”规划纲要、《“十四五”数字经济发展规划》《金融科技发展规划（2022—2025年）》《证券期货业科技发展“十四五”规划》《证券期货业金融科技标准规划（2022-2025）》《证券期货业技术管理标准规划（2022-2025）》等为指导，明确</w:t>
      </w:r>
      <w:r>
        <w:rPr>
          <w:rFonts w:hint="eastAsia" w:ascii="仿宋" w:hAnsi="仿宋" w:eastAsia="仿宋" w:cs="仿宋"/>
          <w:kern w:val="0"/>
          <w:sz w:val="32"/>
          <w:szCs w:val="32"/>
          <w:lang w:eastAsia="zh-CN"/>
        </w:rPr>
        <w:t>标准</w:t>
      </w:r>
      <w:r>
        <w:rPr>
          <w:rFonts w:hint="eastAsia" w:ascii="仿宋" w:hAnsi="仿宋" w:eastAsia="仿宋" w:cs="仿宋"/>
          <w:kern w:val="0"/>
          <w:sz w:val="32"/>
          <w:szCs w:val="32"/>
        </w:rPr>
        <w:t>编制目标与原则</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为行业数字化转型</w:t>
      </w:r>
      <w:r>
        <w:rPr>
          <w:rFonts w:hint="eastAsia" w:ascii="仿宋" w:hAnsi="仿宋" w:eastAsia="仿宋" w:cs="仿宋"/>
          <w:kern w:val="0"/>
          <w:sz w:val="32"/>
          <w:szCs w:val="32"/>
          <w:lang w:eastAsia="zh-CN"/>
        </w:rPr>
        <w:t>发展</w:t>
      </w:r>
      <w:r>
        <w:rPr>
          <w:rFonts w:hint="eastAsia" w:ascii="仿宋" w:hAnsi="仿宋" w:eastAsia="仿宋" w:cs="仿宋"/>
          <w:kern w:val="0"/>
          <w:sz w:val="32"/>
          <w:szCs w:val="32"/>
        </w:rPr>
        <w:t>提供保障。</w:t>
      </w:r>
    </w:p>
    <w:p w14:paraId="1C375925">
      <w:pPr>
        <w:spacing w:line="560" w:lineRule="exact"/>
        <w:ind w:firstLine="640" w:firstLineChars="200"/>
        <w:jc w:val="both"/>
        <w:rPr>
          <w:rFonts w:hint="eastAsia" w:ascii="仿宋" w:hAnsi="仿宋" w:eastAsia="仿宋" w:cs="仿宋"/>
          <w:kern w:val="0"/>
          <w:sz w:val="32"/>
          <w:szCs w:val="32"/>
        </w:rPr>
      </w:pPr>
      <w:r>
        <w:rPr>
          <w:rFonts w:hint="eastAsia" w:ascii="仿宋" w:hAnsi="仿宋" w:eastAsia="仿宋" w:cs="仿宋"/>
          <w:sz w:val="32"/>
          <w:szCs w:val="32"/>
        </w:rPr>
        <w:t>（二）以行业标准为</w:t>
      </w:r>
      <w:r>
        <w:rPr>
          <w:rFonts w:hint="eastAsia" w:ascii="仿宋" w:hAnsi="仿宋" w:eastAsia="仿宋" w:cs="仿宋"/>
          <w:sz w:val="32"/>
          <w:szCs w:val="32"/>
          <w:lang w:val="en-US" w:eastAsia="zh-CN"/>
        </w:rPr>
        <w:t>参考</w:t>
      </w:r>
      <w:r>
        <w:rPr>
          <w:rFonts w:hint="eastAsia" w:ascii="仿宋" w:hAnsi="仿宋" w:eastAsia="仿宋" w:cs="仿宋"/>
          <w:sz w:val="32"/>
          <w:szCs w:val="32"/>
        </w:rPr>
        <w:t>。</w:t>
      </w:r>
      <w:r>
        <w:rPr>
          <w:rFonts w:hint="eastAsia" w:ascii="仿宋" w:hAnsi="仿宋" w:eastAsia="仿宋" w:cs="仿宋"/>
          <w:sz w:val="32"/>
          <w:szCs w:val="32"/>
          <w:lang w:eastAsia="zh-CN"/>
        </w:rPr>
        <w:t>引用或</w:t>
      </w:r>
      <w:r>
        <w:rPr>
          <w:rFonts w:hint="eastAsia" w:ascii="仿宋" w:hAnsi="仿宋" w:eastAsia="仿宋" w:cs="仿宋"/>
          <w:kern w:val="0"/>
          <w:sz w:val="32"/>
          <w:szCs w:val="32"/>
          <w:lang w:eastAsia="zh-CN"/>
        </w:rPr>
        <w:t>参考《证券期货业数据通信协议应用指南》</w:t>
      </w:r>
      <w:r>
        <w:rPr>
          <w:rFonts w:hint="eastAsia" w:ascii="仿宋" w:hAnsi="仿宋" w:eastAsia="仿宋" w:cs="仿宋"/>
          <w:kern w:val="0"/>
          <w:sz w:val="32"/>
          <w:szCs w:val="32"/>
        </w:rPr>
        <w:t>《期货公司柜台系统数据接口规范》《期货市场客户开户数据接口》《证券期货业机构内部接口账户管理》等</w:t>
      </w:r>
      <w:r>
        <w:rPr>
          <w:rFonts w:hint="eastAsia" w:ascii="仿宋" w:hAnsi="仿宋" w:eastAsia="仿宋" w:cs="仿宋"/>
          <w:kern w:val="0"/>
          <w:sz w:val="32"/>
          <w:szCs w:val="32"/>
          <w:lang w:eastAsia="zh-CN"/>
        </w:rPr>
        <w:t>多项</w:t>
      </w:r>
      <w:r>
        <w:rPr>
          <w:rFonts w:hint="eastAsia" w:ascii="仿宋" w:hAnsi="仿宋" w:eastAsia="仿宋" w:cs="仿宋"/>
          <w:kern w:val="0"/>
          <w:sz w:val="32"/>
          <w:szCs w:val="32"/>
        </w:rPr>
        <w:t>行业标准，</w:t>
      </w:r>
      <w:r>
        <w:rPr>
          <w:rFonts w:hint="eastAsia" w:ascii="仿宋" w:hAnsi="仿宋" w:eastAsia="仿宋" w:cs="仿宋"/>
          <w:kern w:val="0"/>
          <w:sz w:val="32"/>
          <w:szCs w:val="32"/>
          <w:lang w:eastAsia="zh-CN"/>
        </w:rPr>
        <w:t>继承和发展了行业标准化工作成果</w:t>
      </w:r>
      <w:r>
        <w:rPr>
          <w:rFonts w:hint="eastAsia" w:ascii="仿宋" w:hAnsi="仿宋" w:eastAsia="仿宋" w:cs="仿宋"/>
          <w:kern w:val="0"/>
          <w:sz w:val="32"/>
          <w:szCs w:val="32"/>
        </w:rPr>
        <w:t>。</w:t>
      </w:r>
    </w:p>
    <w:p w14:paraId="1FB4967F">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（三）以调研分析为基础。</w:t>
      </w:r>
      <w:r>
        <w:rPr>
          <w:rFonts w:hint="eastAsia" w:ascii="仿宋" w:hAnsi="仿宋" w:eastAsia="仿宋" w:cs="仿宋"/>
          <w:kern w:val="0"/>
          <w:sz w:val="32"/>
          <w:szCs w:val="32"/>
        </w:rPr>
        <w:t>充分考虑行业数字化发展现状，通过专家访谈、实地调研、会议</w:t>
      </w:r>
      <w:r>
        <w:rPr>
          <w:rFonts w:hint="eastAsia" w:ascii="仿宋" w:hAnsi="仿宋" w:eastAsia="仿宋" w:cs="仿宋"/>
          <w:kern w:val="0"/>
          <w:sz w:val="32"/>
          <w:szCs w:val="32"/>
          <w:lang w:eastAsia="zh-CN"/>
        </w:rPr>
        <w:t>研讨</w:t>
      </w:r>
      <w:r>
        <w:rPr>
          <w:rFonts w:hint="eastAsia" w:ascii="仿宋" w:hAnsi="仿宋" w:eastAsia="仿宋" w:cs="仿宋"/>
          <w:kern w:val="0"/>
          <w:sz w:val="32"/>
          <w:szCs w:val="32"/>
        </w:rPr>
        <w:t>等方式与</w:t>
      </w:r>
      <w:r>
        <w:rPr>
          <w:rFonts w:hint="eastAsia" w:ascii="仿宋" w:hAnsi="仿宋" w:eastAsia="仿宋" w:cs="仿宋"/>
          <w:kern w:val="0"/>
          <w:sz w:val="32"/>
          <w:szCs w:val="32"/>
          <w:lang w:val="en-US" w:eastAsia="zh-CN"/>
        </w:rPr>
        <w:t>期货公司</w:t>
      </w:r>
      <w:r>
        <w:rPr>
          <w:rFonts w:hint="eastAsia" w:ascii="仿宋" w:hAnsi="仿宋" w:eastAsia="仿宋" w:cs="仿宋"/>
          <w:kern w:val="0"/>
          <w:sz w:val="32"/>
          <w:szCs w:val="32"/>
        </w:rPr>
        <w:t>、行业</w:t>
      </w:r>
      <w:r>
        <w:rPr>
          <w:rFonts w:hint="eastAsia" w:ascii="仿宋" w:hAnsi="仿宋" w:eastAsia="仿宋" w:cs="仿宋"/>
          <w:kern w:val="0"/>
          <w:sz w:val="32"/>
          <w:szCs w:val="32"/>
          <w:lang w:eastAsia="zh-CN"/>
        </w:rPr>
        <w:t>技术服务机构</w:t>
      </w:r>
      <w:r>
        <w:rPr>
          <w:rFonts w:hint="eastAsia" w:ascii="仿宋" w:hAnsi="仿宋" w:eastAsia="仿宋" w:cs="仿宋"/>
          <w:kern w:val="0"/>
          <w:sz w:val="32"/>
          <w:szCs w:val="32"/>
        </w:rPr>
        <w:t>等进行充分交流，确保</w:t>
      </w:r>
      <w:r>
        <w:rPr>
          <w:rFonts w:hint="eastAsia" w:ascii="仿宋" w:hAnsi="仿宋" w:eastAsia="仿宋" w:cs="仿宋"/>
          <w:kern w:val="0"/>
          <w:sz w:val="32"/>
          <w:szCs w:val="32"/>
          <w:lang w:eastAsia="zh-CN"/>
        </w:rPr>
        <w:t>标准</w:t>
      </w:r>
      <w:r>
        <w:rPr>
          <w:rFonts w:hint="eastAsia" w:ascii="仿宋" w:hAnsi="仿宋" w:eastAsia="仿宋" w:cs="仿宋"/>
          <w:kern w:val="0"/>
          <w:sz w:val="32"/>
          <w:szCs w:val="32"/>
        </w:rPr>
        <w:t>的科学完备性与行业普适性。</w:t>
      </w:r>
    </w:p>
    <w:p w14:paraId="4E1B3374">
      <w:pPr>
        <w:spacing w:line="560" w:lineRule="exact"/>
        <w:ind w:firstLine="640" w:firstLineChars="200"/>
        <w:jc w:val="both"/>
        <w:rPr>
          <w:rFonts w:hint="eastAsia" w:ascii="仿宋" w:hAnsi="仿宋" w:eastAsia="仿宋" w:cs="仿宋"/>
          <w:kern w:val="0"/>
          <w:sz w:val="32"/>
          <w:szCs w:val="32"/>
        </w:rPr>
      </w:pPr>
      <w:r>
        <w:rPr>
          <w:rFonts w:hint="eastAsia" w:ascii="仿宋" w:hAnsi="仿宋" w:eastAsia="仿宋" w:cs="仿宋"/>
          <w:sz w:val="32"/>
          <w:szCs w:val="32"/>
        </w:rPr>
        <w:t>（四）以典型场景为切入。</w:t>
      </w:r>
      <w:r>
        <w:rPr>
          <w:rFonts w:hint="eastAsia" w:ascii="仿宋" w:hAnsi="仿宋" w:eastAsia="仿宋" w:cs="仿宋"/>
          <w:kern w:val="0"/>
          <w:sz w:val="32"/>
          <w:szCs w:val="32"/>
        </w:rPr>
        <w:t>期货公司柜台系统管理接口涉及</w:t>
      </w:r>
      <w:r>
        <w:rPr>
          <w:rFonts w:hint="eastAsia" w:ascii="仿宋" w:hAnsi="仿宋" w:eastAsia="仿宋" w:cs="仿宋"/>
          <w:kern w:val="0"/>
          <w:sz w:val="32"/>
          <w:szCs w:val="32"/>
          <w:lang w:eastAsia="zh-CN"/>
        </w:rPr>
        <w:t>的应用</w:t>
      </w:r>
      <w:r>
        <w:rPr>
          <w:rFonts w:hint="eastAsia" w:ascii="仿宋" w:hAnsi="仿宋" w:eastAsia="仿宋" w:cs="仿宋"/>
          <w:kern w:val="0"/>
          <w:sz w:val="32"/>
          <w:szCs w:val="32"/>
        </w:rPr>
        <w:t>场景</w:t>
      </w:r>
      <w:r>
        <w:rPr>
          <w:rFonts w:hint="eastAsia" w:ascii="仿宋" w:hAnsi="仿宋" w:eastAsia="仿宋" w:cs="仿宋"/>
          <w:kern w:val="0"/>
          <w:sz w:val="32"/>
          <w:szCs w:val="32"/>
          <w:lang w:eastAsia="zh-CN"/>
        </w:rPr>
        <w:t>众</w:t>
      </w:r>
      <w:r>
        <w:rPr>
          <w:rFonts w:hint="eastAsia" w:ascii="仿宋" w:hAnsi="仿宋" w:eastAsia="仿宋" w:cs="仿宋"/>
          <w:kern w:val="0"/>
          <w:sz w:val="32"/>
          <w:szCs w:val="32"/>
        </w:rPr>
        <w:t>多，</w:t>
      </w:r>
      <w:r>
        <w:rPr>
          <w:rFonts w:hint="eastAsia" w:ascii="仿宋" w:hAnsi="仿宋" w:eastAsia="仿宋" w:cs="仿宋"/>
          <w:kern w:val="0"/>
          <w:sz w:val="32"/>
          <w:szCs w:val="32"/>
          <w:lang w:eastAsia="zh-CN"/>
        </w:rPr>
        <w:t>其中</w:t>
      </w:r>
      <w:r>
        <w:rPr>
          <w:rFonts w:hint="eastAsia" w:ascii="仿宋" w:hAnsi="仿宋" w:eastAsia="仿宋" w:cs="仿宋"/>
          <w:kern w:val="0"/>
          <w:sz w:val="32"/>
          <w:szCs w:val="32"/>
        </w:rPr>
        <w:t>出入金</w:t>
      </w:r>
      <w:r>
        <w:rPr>
          <w:rFonts w:hint="eastAsia" w:ascii="仿宋" w:hAnsi="仿宋" w:eastAsia="仿宋" w:cs="仿宋"/>
          <w:kern w:val="0"/>
          <w:sz w:val="32"/>
          <w:szCs w:val="32"/>
          <w:lang w:eastAsia="zh-CN"/>
        </w:rPr>
        <w:t>接口作为</w:t>
      </w:r>
      <w:r>
        <w:rPr>
          <w:rFonts w:hint="eastAsia" w:ascii="仿宋" w:hAnsi="仿宋" w:eastAsia="仿宋" w:cs="仿宋"/>
          <w:kern w:val="0"/>
          <w:sz w:val="32"/>
          <w:szCs w:val="32"/>
        </w:rPr>
        <w:t>典型</w:t>
      </w:r>
      <w:r>
        <w:rPr>
          <w:rFonts w:hint="eastAsia" w:ascii="仿宋" w:hAnsi="仿宋" w:eastAsia="仿宋" w:cs="仿宋"/>
          <w:kern w:val="0"/>
          <w:sz w:val="32"/>
          <w:szCs w:val="32"/>
          <w:lang w:eastAsia="zh-CN"/>
        </w:rPr>
        <w:t>的应用</w:t>
      </w:r>
      <w:r>
        <w:rPr>
          <w:rFonts w:hint="eastAsia" w:ascii="仿宋" w:hAnsi="仿宋" w:eastAsia="仿宋" w:cs="仿宋"/>
          <w:kern w:val="0"/>
          <w:sz w:val="32"/>
          <w:szCs w:val="32"/>
        </w:rPr>
        <w:t>场景，</w:t>
      </w:r>
      <w:r>
        <w:rPr>
          <w:rFonts w:hint="eastAsia" w:ascii="仿宋" w:hAnsi="仿宋" w:eastAsia="仿宋" w:cs="仿宋"/>
          <w:kern w:val="0"/>
          <w:sz w:val="32"/>
          <w:szCs w:val="32"/>
          <w:lang w:eastAsia="zh-CN"/>
        </w:rPr>
        <w:t>应用范围广，用户数量多。以该场景作为切入点，</w:t>
      </w:r>
      <w:r>
        <w:rPr>
          <w:rFonts w:hint="eastAsia" w:ascii="仿宋" w:hAnsi="仿宋" w:eastAsia="仿宋" w:cs="仿宋"/>
          <w:kern w:val="0"/>
          <w:sz w:val="32"/>
          <w:szCs w:val="32"/>
        </w:rPr>
        <w:t>结合</w:t>
      </w:r>
      <w:r>
        <w:rPr>
          <w:rFonts w:hint="eastAsia" w:ascii="仿宋" w:hAnsi="仿宋" w:eastAsia="仿宋" w:cs="仿宋"/>
          <w:kern w:val="0"/>
          <w:sz w:val="32"/>
          <w:szCs w:val="32"/>
          <w:lang w:eastAsia="zh-CN"/>
        </w:rPr>
        <w:t>实践</w:t>
      </w:r>
      <w:r>
        <w:rPr>
          <w:rFonts w:hint="eastAsia" w:ascii="仿宋" w:hAnsi="仿宋" w:eastAsia="仿宋" w:cs="仿宋"/>
          <w:kern w:val="0"/>
          <w:sz w:val="32"/>
          <w:szCs w:val="32"/>
        </w:rPr>
        <w:t>经验</w:t>
      </w:r>
      <w:r>
        <w:rPr>
          <w:rFonts w:hint="eastAsia" w:ascii="仿宋" w:hAnsi="仿宋" w:eastAsia="仿宋" w:cs="仿宋"/>
          <w:kern w:val="0"/>
          <w:sz w:val="32"/>
          <w:szCs w:val="32"/>
          <w:lang w:eastAsia="zh-CN"/>
        </w:rPr>
        <w:t>制定接口</w:t>
      </w:r>
      <w:r>
        <w:rPr>
          <w:rFonts w:hint="eastAsia" w:ascii="仿宋" w:hAnsi="仿宋" w:eastAsia="仿宋" w:cs="仿宋"/>
          <w:kern w:val="0"/>
          <w:sz w:val="32"/>
          <w:szCs w:val="32"/>
        </w:rPr>
        <w:t>标准，</w:t>
      </w:r>
      <w:r>
        <w:rPr>
          <w:rFonts w:hint="eastAsia" w:ascii="仿宋" w:hAnsi="仿宋" w:eastAsia="仿宋" w:cs="仿宋"/>
          <w:kern w:val="0"/>
          <w:sz w:val="32"/>
          <w:szCs w:val="32"/>
          <w:lang w:eastAsia="zh-CN"/>
        </w:rPr>
        <w:t>具有较强的示范意义和应用价值</w:t>
      </w:r>
      <w:r>
        <w:rPr>
          <w:rFonts w:hint="eastAsia" w:ascii="仿宋" w:hAnsi="仿宋" w:eastAsia="仿宋" w:cs="仿宋"/>
          <w:kern w:val="0"/>
          <w:sz w:val="32"/>
          <w:szCs w:val="32"/>
        </w:rPr>
        <w:t>。</w:t>
      </w:r>
    </w:p>
    <w:p w14:paraId="175B7EE2">
      <w:pPr>
        <w:spacing w:line="56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三、主要内容</w:t>
      </w:r>
    </w:p>
    <w:p w14:paraId="04D3EAE3">
      <w:pPr>
        <w:pStyle w:val="11"/>
        <w:spacing w:line="560" w:lineRule="exact"/>
        <w:ind w:firstLine="640" w:firstLineChars="200"/>
        <w:rPr>
          <w:rFonts w:hint="eastAsia" w:ascii="仿宋" w:hAnsi="仿宋" w:eastAsia="仿宋" w:cs="仿宋"/>
          <w:sz w:val="32"/>
          <w:szCs w:val="28"/>
        </w:rPr>
      </w:pPr>
      <w:r>
        <w:rPr>
          <w:rFonts w:hint="eastAsia" w:ascii="仿宋" w:hAnsi="仿宋" w:eastAsia="仿宋" w:cs="仿宋"/>
          <w:sz w:val="32"/>
          <w:szCs w:val="28"/>
        </w:rPr>
        <w:t>本</w:t>
      </w:r>
      <w:r>
        <w:rPr>
          <w:rFonts w:hint="eastAsia" w:ascii="仿宋" w:hAnsi="仿宋" w:eastAsia="仿宋" w:cs="仿宋"/>
          <w:sz w:val="32"/>
          <w:szCs w:val="28"/>
          <w:lang w:eastAsia="zh-CN"/>
        </w:rPr>
        <w:t>标准</w:t>
      </w:r>
      <w:r>
        <w:rPr>
          <w:rFonts w:hint="eastAsia" w:ascii="仿宋" w:hAnsi="仿宋" w:eastAsia="仿宋" w:cs="仿宋"/>
          <w:sz w:val="32"/>
          <w:szCs w:val="28"/>
        </w:rPr>
        <w:t>主要包括以下内容：</w:t>
      </w:r>
    </w:p>
    <w:p w14:paraId="19BE13E6">
      <w:pPr>
        <w:pStyle w:val="11"/>
        <w:spacing w:line="560" w:lineRule="exact"/>
        <w:ind w:firstLine="640" w:firstLineChars="200"/>
        <w:rPr>
          <w:rFonts w:hint="eastAsia" w:ascii="仿宋" w:hAnsi="仿宋" w:eastAsia="仿宋" w:cs="仿宋"/>
          <w:sz w:val="32"/>
          <w:szCs w:val="28"/>
        </w:rPr>
      </w:pPr>
      <w:r>
        <w:rPr>
          <w:rFonts w:hint="eastAsia" w:ascii="仿宋" w:hAnsi="仿宋" w:eastAsia="仿宋" w:cs="仿宋"/>
          <w:sz w:val="32"/>
          <w:szCs w:val="32"/>
        </w:rPr>
        <w:t>（一）</w:t>
      </w:r>
      <w:r>
        <w:rPr>
          <w:rFonts w:hint="eastAsia" w:ascii="仿宋" w:hAnsi="仿宋" w:eastAsia="仿宋" w:cs="仿宋"/>
          <w:sz w:val="32"/>
          <w:szCs w:val="32"/>
          <w:lang w:eastAsia="zh-CN"/>
        </w:rPr>
        <w:t>明确</w:t>
      </w:r>
      <w:r>
        <w:rPr>
          <w:rFonts w:hint="eastAsia" w:ascii="仿宋" w:hAnsi="仿宋" w:eastAsia="仿宋" w:cs="仿宋"/>
          <w:sz w:val="32"/>
          <w:szCs w:val="32"/>
        </w:rPr>
        <w:t>数据交换通讯机制</w:t>
      </w:r>
      <w:r>
        <w:rPr>
          <w:rFonts w:hint="eastAsia" w:ascii="仿宋" w:hAnsi="仿宋" w:eastAsia="仿宋" w:cs="仿宋"/>
          <w:sz w:val="32"/>
          <w:szCs w:val="32"/>
          <w:lang w:eastAsia="zh-CN"/>
        </w:rPr>
        <w:t>。</w:t>
      </w:r>
      <w:r>
        <w:rPr>
          <w:rFonts w:hint="eastAsia" w:ascii="仿宋" w:hAnsi="仿宋" w:eastAsia="仿宋" w:cs="仿宋"/>
          <w:sz w:val="32"/>
          <w:szCs w:val="28"/>
          <w:lang w:val="en-US" w:eastAsia="zh-CN"/>
        </w:rPr>
        <w:t>明确了</w:t>
      </w:r>
      <w:r>
        <w:rPr>
          <w:rFonts w:hint="eastAsia" w:ascii="仿宋" w:hAnsi="仿宋" w:eastAsia="仿宋" w:cs="仿宋"/>
          <w:sz w:val="32"/>
          <w:szCs w:val="28"/>
        </w:rPr>
        <w:t>期货柜台系统接口与外部系统之间进行数据交换的方式，包含接口协议、命名规范、交互模式、安全和风控要求等内容。</w:t>
      </w:r>
    </w:p>
    <w:p w14:paraId="630E9F5C">
      <w:pPr>
        <w:pStyle w:val="11"/>
        <w:numPr>
          <w:ilvl w:val="0"/>
          <w:numId w:val="1"/>
        </w:numPr>
        <w:spacing w:line="560" w:lineRule="exact"/>
        <w:ind w:firstLine="640" w:firstLineChars="200"/>
        <w:rPr>
          <w:rFonts w:hint="default" w:ascii="仿宋" w:hAnsi="仿宋" w:eastAsia="仿宋" w:cs="仿宋"/>
          <w:sz w:val="32"/>
          <w:szCs w:val="28"/>
          <w:lang w:val="en-US" w:eastAsia="zh-CN"/>
        </w:rPr>
      </w:pPr>
      <w:r>
        <w:rPr>
          <w:rFonts w:hint="eastAsia" w:ascii="仿宋" w:hAnsi="仿宋" w:eastAsia="仿宋" w:cs="仿宋"/>
          <w:sz w:val="32"/>
          <w:szCs w:val="28"/>
          <w:lang w:val="en-US" w:eastAsia="zh-CN"/>
        </w:rPr>
        <w:t>厘清出入金接口模式和清单。划分了业务接口的两种模式，并明确了出入金接口清单与对应的接口模型。</w:t>
      </w:r>
    </w:p>
    <w:p w14:paraId="2F6E3EE1">
      <w:pPr>
        <w:spacing w:line="560" w:lineRule="exact"/>
        <w:ind w:firstLine="640" w:firstLineChars="200"/>
        <w:rPr>
          <w:rFonts w:hint="eastAsia" w:ascii="仿宋" w:hAnsi="仿宋" w:eastAsia="仿宋" w:cs="仿宋"/>
          <w:sz w:val="32"/>
          <w:szCs w:val="28"/>
          <w:lang w:eastAsia="zh-CN"/>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提出各</w:t>
      </w:r>
      <w:r>
        <w:rPr>
          <w:rFonts w:hint="eastAsia" w:ascii="仿宋" w:hAnsi="仿宋" w:eastAsia="仿宋" w:cs="仿宋"/>
          <w:kern w:val="0"/>
          <w:sz w:val="32"/>
          <w:szCs w:val="32"/>
        </w:rPr>
        <w:t>出入金场景接口标准</w:t>
      </w:r>
      <w:r>
        <w:rPr>
          <w:rFonts w:hint="eastAsia" w:ascii="仿宋" w:hAnsi="仿宋" w:eastAsia="仿宋" w:cs="仿宋"/>
          <w:kern w:val="0"/>
          <w:sz w:val="32"/>
          <w:szCs w:val="32"/>
          <w:lang w:eastAsia="zh-CN"/>
        </w:rPr>
        <w:t>。</w:t>
      </w:r>
      <w:r>
        <w:rPr>
          <w:rFonts w:hint="eastAsia" w:ascii="仿宋" w:hAnsi="仿宋" w:eastAsia="仿宋" w:cs="仿宋"/>
          <w:sz w:val="32"/>
          <w:szCs w:val="28"/>
        </w:rPr>
        <w:t>将出入金场景细分</w:t>
      </w:r>
      <w:r>
        <w:rPr>
          <w:rFonts w:hint="eastAsia" w:ascii="仿宋" w:hAnsi="仿宋" w:eastAsia="仿宋" w:cs="仿宋"/>
          <w:sz w:val="32"/>
          <w:szCs w:val="28"/>
          <w:lang w:val="en-US" w:eastAsia="zh-CN"/>
        </w:rPr>
        <w:t>为</w:t>
      </w:r>
      <w:r>
        <w:rPr>
          <w:rFonts w:hint="eastAsia" w:ascii="仿宋" w:hAnsi="仿宋" w:eastAsia="仿宋" w:cs="仿宋"/>
          <w:sz w:val="32"/>
          <w:szCs w:val="28"/>
        </w:rPr>
        <w:t>14个</w:t>
      </w:r>
      <w:r>
        <w:rPr>
          <w:rFonts w:hint="eastAsia" w:ascii="仿宋" w:hAnsi="仿宋" w:eastAsia="仿宋" w:cs="仿宋"/>
          <w:sz w:val="32"/>
          <w:szCs w:val="28"/>
          <w:lang w:val="en-US" w:eastAsia="zh-CN"/>
        </w:rPr>
        <w:t>管理</w:t>
      </w:r>
      <w:r>
        <w:rPr>
          <w:rFonts w:hint="eastAsia" w:ascii="仿宋" w:hAnsi="仿宋" w:eastAsia="仿宋" w:cs="仿宋"/>
          <w:sz w:val="32"/>
          <w:szCs w:val="28"/>
        </w:rPr>
        <w:t>接口，并详细描述具体业务场景、接口所需</w:t>
      </w:r>
      <w:r>
        <w:rPr>
          <w:rFonts w:hint="eastAsia" w:ascii="仿宋" w:hAnsi="仿宋" w:eastAsia="仿宋" w:cs="仿宋"/>
          <w:sz w:val="32"/>
          <w:szCs w:val="28"/>
          <w:lang w:eastAsia="zh-CN"/>
        </w:rPr>
        <w:t>输入的参数</w:t>
      </w:r>
      <w:r>
        <w:rPr>
          <w:rFonts w:hint="eastAsia" w:ascii="仿宋" w:hAnsi="仿宋" w:eastAsia="仿宋" w:cs="仿宋"/>
          <w:sz w:val="32"/>
          <w:szCs w:val="28"/>
        </w:rPr>
        <w:t>和</w:t>
      </w:r>
      <w:r>
        <w:rPr>
          <w:rFonts w:hint="eastAsia" w:ascii="仿宋" w:hAnsi="仿宋" w:eastAsia="仿宋" w:cs="仿宋"/>
          <w:sz w:val="32"/>
          <w:szCs w:val="28"/>
          <w:lang w:eastAsia="zh-CN"/>
        </w:rPr>
        <w:t>返回的数据</w:t>
      </w:r>
      <w:r>
        <w:rPr>
          <w:rFonts w:hint="eastAsia" w:ascii="仿宋" w:hAnsi="仿宋" w:eastAsia="仿宋" w:cs="仿宋"/>
          <w:sz w:val="32"/>
          <w:szCs w:val="28"/>
        </w:rPr>
        <w:t>等内容</w:t>
      </w:r>
      <w:r>
        <w:rPr>
          <w:rFonts w:hint="eastAsia" w:ascii="仿宋" w:hAnsi="仿宋" w:eastAsia="仿宋" w:cs="仿宋"/>
          <w:sz w:val="32"/>
          <w:szCs w:val="28"/>
          <w:lang w:eastAsia="zh-CN"/>
        </w:rPr>
        <w:t>，具体包括</w:t>
      </w:r>
      <w:r>
        <w:rPr>
          <w:rFonts w:hint="eastAsia" w:ascii="仿宋" w:hAnsi="仿宋" w:eastAsia="仿宋" w:cs="仿宋"/>
          <w:sz w:val="32"/>
          <w:szCs w:val="28"/>
        </w:rPr>
        <w:t>投资者手工出入金、查询出入金、查询资金、设置当日基础保证金、查询当日基础保证金、设置转账限额、查询转账限额、设置当日转账限额、查询当日转账限额、设置当日可提资金比例、查询当日可提资金比例、资金冻结新增、查询资金冻结、资金解冻</w:t>
      </w:r>
      <w:r>
        <w:rPr>
          <w:rFonts w:hint="eastAsia" w:ascii="仿宋" w:hAnsi="仿宋" w:eastAsia="仿宋" w:cs="仿宋"/>
          <w:sz w:val="32"/>
          <w:szCs w:val="28"/>
          <w:lang w:eastAsia="zh-CN"/>
        </w:rPr>
        <w:t>。</w:t>
      </w:r>
    </w:p>
    <w:p w14:paraId="4CBD9B63">
      <w:pPr>
        <w:spacing w:line="560" w:lineRule="exact"/>
        <w:ind w:firstLine="640" w:firstLineChars="200"/>
        <w:rPr>
          <w:rFonts w:hint="eastAsia" w:ascii="仿宋" w:hAnsi="仿宋" w:eastAsia="仿宋" w:cs="仿宋"/>
          <w:kern w:val="0"/>
          <w:sz w:val="32"/>
          <w:szCs w:val="32"/>
        </w:rPr>
      </w:pPr>
      <w:r>
        <w:rPr>
          <w:rFonts w:hint="eastAsia" w:ascii="黑体" w:hAnsi="黑体" w:eastAsia="黑体" w:cs="黑体"/>
          <w:bCs/>
          <w:kern w:val="0"/>
          <w:sz w:val="32"/>
          <w:szCs w:val="32"/>
        </w:rPr>
        <w:t>四、主要工作过程</w:t>
      </w:r>
    </w:p>
    <w:p w14:paraId="11CA938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本文件编制过程如下：</w:t>
      </w:r>
    </w:p>
    <w:p w14:paraId="3D8E821C">
      <w:pPr>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sz w:val="32"/>
          <w:szCs w:val="32"/>
        </w:rPr>
        <w:t>（一）标准</w:t>
      </w:r>
      <w:r>
        <w:rPr>
          <w:rFonts w:hint="eastAsia" w:ascii="仿宋" w:hAnsi="仿宋" w:eastAsia="仿宋" w:cs="仿宋"/>
          <w:sz w:val="32"/>
          <w:szCs w:val="32"/>
          <w:lang w:eastAsia="zh-CN"/>
        </w:rPr>
        <w:t>立项</w:t>
      </w:r>
      <w:r>
        <w:rPr>
          <w:rFonts w:hint="eastAsia" w:ascii="仿宋" w:hAnsi="仿宋" w:eastAsia="仿宋" w:cs="仿宋"/>
          <w:sz w:val="32"/>
          <w:szCs w:val="32"/>
        </w:rPr>
        <w:t>。</w:t>
      </w:r>
      <w:r>
        <w:rPr>
          <w:rFonts w:hint="eastAsia" w:ascii="仿宋" w:hAnsi="仿宋" w:eastAsia="仿宋" w:cs="仿宋"/>
          <w:kern w:val="0"/>
          <w:sz w:val="32"/>
          <w:szCs w:val="32"/>
        </w:rPr>
        <w:t>2024年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月，中国期货业协会</w:t>
      </w:r>
      <w:r>
        <w:rPr>
          <w:rFonts w:hint="eastAsia" w:ascii="仿宋" w:hAnsi="仿宋" w:eastAsia="仿宋" w:cs="仿宋"/>
          <w:kern w:val="0"/>
          <w:sz w:val="32"/>
          <w:szCs w:val="32"/>
          <w:lang w:eastAsia="zh-CN"/>
        </w:rPr>
        <w:t>结合行业征求意见等情况，制定标准工作计划</w:t>
      </w:r>
      <w:r>
        <w:rPr>
          <w:rFonts w:hint="eastAsia" w:ascii="仿宋" w:hAnsi="仿宋" w:eastAsia="仿宋" w:cs="仿宋"/>
          <w:kern w:val="0"/>
          <w:sz w:val="32"/>
          <w:szCs w:val="32"/>
        </w:rPr>
        <w:t>。</w:t>
      </w:r>
    </w:p>
    <w:p w14:paraId="57EF2D1F">
      <w:pPr>
        <w:spacing w:line="560" w:lineRule="exact"/>
        <w:ind w:firstLine="640" w:firstLineChars="200"/>
        <w:jc w:val="both"/>
        <w:rPr>
          <w:rFonts w:hint="eastAsia" w:ascii="仿宋" w:hAnsi="仿宋" w:eastAsia="仿宋" w:cs="仿宋"/>
          <w:kern w:val="0"/>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成立标准</w:t>
      </w:r>
      <w:r>
        <w:rPr>
          <w:rFonts w:hint="eastAsia" w:ascii="仿宋" w:hAnsi="仿宋" w:eastAsia="仿宋" w:cs="仿宋"/>
          <w:sz w:val="32"/>
          <w:szCs w:val="32"/>
        </w:rPr>
        <w:t>工作组。</w:t>
      </w:r>
      <w:r>
        <w:rPr>
          <w:rFonts w:hint="eastAsia" w:ascii="仿宋" w:hAnsi="仿宋" w:eastAsia="仿宋" w:cs="仿宋"/>
          <w:kern w:val="0"/>
          <w:sz w:val="32"/>
          <w:szCs w:val="32"/>
        </w:rPr>
        <w:t>2024年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月，中国期货业协会牵头</w:t>
      </w:r>
      <w:r>
        <w:rPr>
          <w:rFonts w:hint="eastAsia" w:ascii="仿宋" w:hAnsi="仿宋" w:eastAsia="仿宋" w:cs="仿宋"/>
          <w:kern w:val="0"/>
          <w:sz w:val="32"/>
          <w:szCs w:val="32"/>
          <w:lang w:eastAsia="zh-CN"/>
        </w:rPr>
        <w:t>组织</w:t>
      </w:r>
      <w:r>
        <w:rPr>
          <w:rFonts w:ascii="仿宋" w:hAnsi="仿宋" w:eastAsia="仿宋" w:cs="仿宋"/>
          <w:kern w:val="0"/>
          <w:sz w:val="32"/>
          <w:szCs w:val="32"/>
        </w:rPr>
        <w:t>中信</w:t>
      </w:r>
      <w:r>
        <w:rPr>
          <w:rFonts w:hint="eastAsia" w:ascii="仿宋" w:hAnsi="仿宋" w:eastAsia="仿宋" w:cs="仿宋"/>
          <w:kern w:val="0"/>
          <w:sz w:val="32"/>
          <w:szCs w:val="32"/>
        </w:rPr>
        <w:t>期货</w:t>
      </w:r>
      <w:r>
        <w:rPr>
          <w:rFonts w:ascii="仿宋" w:hAnsi="仿宋" w:eastAsia="仿宋" w:cs="仿宋"/>
          <w:kern w:val="0"/>
          <w:sz w:val="32"/>
          <w:szCs w:val="32"/>
        </w:rPr>
        <w:t>、上期技术、国泰君安</w:t>
      </w:r>
      <w:r>
        <w:rPr>
          <w:rFonts w:hint="eastAsia" w:ascii="仿宋" w:hAnsi="仿宋" w:eastAsia="仿宋" w:cs="仿宋"/>
          <w:kern w:val="0"/>
          <w:sz w:val="32"/>
          <w:szCs w:val="32"/>
        </w:rPr>
        <w:t>期货</w:t>
      </w:r>
      <w:r>
        <w:rPr>
          <w:rFonts w:ascii="仿宋" w:hAnsi="仿宋" w:eastAsia="仿宋" w:cs="仿宋"/>
          <w:kern w:val="0"/>
          <w:sz w:val="32"/>
          <w:szCs w:val="32"/>
        </w:rPr>
        <w:t>、海通</w:t>
      </w:r>
      <w:r>
        <w:rPr>
          <w:rFonts w:hint="eastAsia" w:ascii="仿宋" w:hAnsi="仿宋" w:eastAsia="仿宋" w:cs="仿宋"/>
          <w:kern w:val="0"/>
          <w:sz w:val="32"/>
          <w:szCs w:val="32"/>
        </w:rPr>
        <w:t>期货</w:t>
      </w:r>
      <w:r>
        <w:rPr>
          <w:rFonts w:ascii="仿宋" w:hAnsi="仿宋" w:eastAsia="仿宋" w:cs="仿宋"/>
          <w:kern w:val="0"/>
          <w:sz w:val="32"/>
          <w:szCs w:val="32"/>
        </w:rPr>
        <w:t>、中金数据、汉霖科技等</w:t>
      </w:r>
      <w:r>
        <w:rPr>
          <w:rFonts w:hint="eastAsia" w:ascii="仿宋" w:hAnsi="仿宋" w:eastAsia="仿宋" w:cs="仿宋"/>
          <w:kern w:val="0"/>
          <w:sz w:val="32"/>
          <w:szCs w:val="32"/>
        </w:rPr>
        <w:t>单位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成立标准编制工作组（以下简称工作组）启动团体标准的研制工作。</w:t>
      </w:r>
    </w:p>
    <w:p w14:paraId="702B6FA2">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开展标准调研</w:t>
      </w:r>
      <w:r>
        <w:rPr>
          <w:rFonts w:hint="eastAsia" w:ascii="仿宋" w:hAnsi="仿宋" w:eastAsia="仿宋" w:cs="仿宋"/>
          <w:sz w:val="32"/>
          <w:szCs w:val="32"/>
        </w:rPr>
        <w:t>。</w:t>
      </w:r>
      <w:r>
        <w:rPr>
          <w:rFonts w:ascii="仿宋" w:hAnsi="仿宋" w:eastAsia="仿宋" w:cs="仿宋"/>
          <w:kern w:val="0"/>
          <w:sz w:val="32"/>
          <w:szCs w:val="32"/>
        </w:rPr>
        <w:t>202</w:t>
      </w:r>
      <w:r>
        <w:rPr>
          <w:rFonts w:hint="eastAsia" w:ascii="仿宋" w:hAnsi="仿宋" w:eastAsia="仿宋" w:cs="仿宋"/>
          <w:kern w:val="0"/>
          <w:sz w:val="32"/>
          <w:szCs w:val="32"/>
        </w:rPr>
        <w:t>4</w:t>
      </w:r>
      <w:r>
        <w:rPr>
          <w:rFonts w:ascii="仿宋" w:hAnsi="仿宋" w:eastAsia="仿宋" w:cs="仿宋"/>
          <w:kern w:val="0"/>
          <w:sz w:val="32"/>
          <w:szCs w:val="32"/>
        </w:rPr>
        <w:t>年</w:t>
      </w:r>
      <w:r>
        <w:rPr>
          <w:rFonts w:hint="eastAsia" w:ascii="仿宋" w:hAnsi="仿宋" w:eastAsia="仿宋" w:cs="仿宋"/>
          <w:kern w:val="0"/>
          <w:sz w:val="32"/>
          <w:szCs w:val="32"/>
          <w:lang w:val="en-US" w:eastAsia="zh-CN"/>
        </w:rPr>
        <w:t>9</w:t>
      </w:r>
      <w:r>
        <w:rPr>
          <w:rFonts w:ascii="仿宋" w:hAnsi="仿宋" w:eastAsia="仿宋" w:cs="仿宋"/>
          <w:kern w:val="0"/>
          <w:sz w:val="32"/>
          <w:szCs w:val="32"/>
        </w:rPr>
        <w:t>-</w:t>
      </w:r>
      <w:r>
        <w:rPr>
          <w:rFonts w:hint="eastAsia" w:ascii="仿宋" w:hAnsi="仿宋" w:eastAsia="仿宋" w:cs="仿宋"/>
          <w:kern w:val="0"/>
          <w:sz w:val="32"/>
          <w:szCs w:val="32"/>
          <w:lang w:val="en-US" w:eastAsia="zh-CN"/>
        </w:rPr>
        <w:t>11</w:t>
      </w:r>
      <w:r>
        <w:rPr>
          <w:rFonts w:ascii="仿宋" w:hAnsi="仿宋" w:eastAsia="仿宋" w:cs="仿宋"/>
          <w:kern w:val="0"/>
          <w:sz w:val="32"/>
          <w:szCs w:val="32"/>
        </w:rPr>
        <w:t>月，工作组通过调研、集中讨论等方式</w:t>
      </w:r>
      <w:r>
        <w:rPr>
          <w:rFonts w:hint="eastAsia" w:ascii="仿宋" w:hAnsi="仿宋" w:eastAsia="仿宋" w:cs="仿宋"/>
          <w:kern w:val="0"/>
          <w:sz w:val="32"/>
          <w:szCs w:val="32"/>
        </w:rPr>
        <w:t>，收集基础资料</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讨论接口标准化技术路线，</w:t>
      </w:r>
      <w:r>
        <w:rPr>
          <w:rFonts w:hint="eastAsia" w:ascii="仿宋" w:hAnsi="仿宋" w:eastAsia="仿宋" w:cs="仿宋"/>
          <w:kern w:val="0"/>
          <w:sz w:val="32"/>
          <w:szCs w:val="32"/>
          <w:lang w:eastAsia="zh-CN"/>
        </w:rPr>
        <w:t>研究确定标准内容框架</w:t>
      </w:r>
      <w:r>
        <w:rPr>
          <w:rFonts w:hint="eastAsia" w:ascii="仿宋" w:hAnsi="仿宋" w:eastAsia="仿宋" w:cs="仿宋"/>
          <w:kern w:val="0"/>
          <w:sz w:val="32"/>
          <w:szCs w:val="32"/>
        </w:rPr>
        <w:t>。</w:t>
      </w:r>
    </w:p>
    <w:p w14:paraId="3E4FF258">
      <w:pPr>
        <w:spacing w:line="560" w:lineRule="exact"/>
        <w:ind w:firstLine="640" w:firstLineChars="200"/>
        <w:jc w:val="both"/>
        <w:rPr>
          <w:rFonts w:hint="eastAsia" w:ascii="仿宋" w:hAnsi="仿宋" w:eastAsia="仿宋" w:cs="仿宋"/>
          <w:kern w:val="0"/>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CN"/>
        </w:rPr>
        <w:t>初稿起草</w:t>
      </w:r>
      <w:r>
        <w:rPr>
          <w:rFonts w:hint="eastAsia" w:ascii="仿宋" w:hAnsi="仿宋" w:eastAsia="仿宋" w:cs="仿宋"/>
          <w:sz w:val="32"/>
          <w:szCs w:val="32"/>
        </w:rPr>
        <w:t>。</w:t>
      </w:r>
      <w:r>
        <w:rPr>
          <w:rFonts w:hint="eastAsia" w:ascii="仿宋" w:hAnsi="仿宋" w:eastAsia="仿宋" w:cs="仿宋"/>
          <w:kern w:val="0"/>
          <w:sz w:val="32"/>
          <w:szCs w:val="32"/>
        </w:rPr>
        <w:t>202</w:t>
      </w:r>
      <w:r>
        <w:rPr>
          <w:rFonts w:ascii="仿宋" w:hAnsi="仿宋" w:eastAsia="仿宋" w:cs="仿宋"/>
          <w:kern w:val="0"/>
          <w:sz w:val="32"/>
          <w:szCs w:val="32"/>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月-1</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月，工作组</w:t>
      </w:r>
      <w:r>
        <w:rPr>
          <w:rFonts w:hint="eastAsia" w:ascii="仿宋" w:hAnsi="仿宋" w:eastAsia="仿宋" w:cs="仿宋"/>
          <w:kern w:val="0"/>
          <w:sz w:val="32"/>
          <w:szCs w:val="32"/>
          <w:lang w:eastAsia="zh-CN"/>
        </w:rPr>
        <w:t>结合调研情况</w:t>
      </w:r>
      <w:r>
        <w:rPr>
          <w:rFonts w:hint="eastAsia" w:ascii="仿宋" w:hAnsi="仿宋" w:eastAsia="仿宋" w:cs="仿宋"/>
          <w:kern w:val="0"/>
          <w:sz w:val="32"/>
          <w:szCs w:val="32"/>
        </w:rPr>
        <w:t>，完成接口标准</w:t>
      </w:r>
      <w:r>
        <w:rPr>
          <w:rFonts w:hint="eastAsia" w:ascii="仿宋" w:hAnsi="仿宋" w:eastAsia="仿宋" w:cs="仿宋"/>
          <w:kern w:val="0"/>
          <w:sz w:val="32"/>
          <w:szCs w:val="32"/>
          <w:lang w:eastAsia="zh-CN"/>
        </w:rPr>
        <w:t>初稿起草</w:t>
      </w:r>
      <w:r>
        <w:rPr>
          <w:rFonts w:hint="eastAsia" w:ascii="仿宋" w:hAnsi="仿宋" w:eastAsia="仿宋" w:cs="仿宋"/>
          <w:kern w:val="0"/>
          <w:sz w:val="32"/>
          <w:szCs w:val="32"/>
        </w:rPr>
        <w:t>。</w:t>
      </w:r>
    </w:p>
    <w:p w14:paraId="1EF01B1C">
      <w:pPr>
        <w:spacing w:line="560" w:lineRule="exact"/>
        <w:ind w:firstLine="640" w:firstLineChars="200"/>
        <w:jc w:val="both"/>
        <w:rPr>
          <w:rFonts w:hint="default" w:ascii="仿宋" w:hAnsi="仿宋" w:eastAsia="仿宋" w:cs="仿宋"/>
          <w:kern w:val="0"/>
          <w:sz w:val="32"/>
          <w:szCs w:val="32"/>
          <w:lang w:val="en-US"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五</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征求意见。2025年2月，公开征求意见。</w:t>
      </w:r>
    </w:p>
    <w:p w14:paraId="07FBC173">
      <w:pPr>
        <w:spacing w:line="560" w:lineRule="exact"/>
        <w:ind w:firstLine="640" w:firstLineChars="200"/>
        <w:jc w:val="left"/>
        <w:rPr>
          <w:rFonts w:hint="eastAsia" w:ascii="黑体" w:hAnsi="黑体" w:eastAsia="黑体" w:cs="黑体"/>
          <w:bCs/>
          <w:kern w:val="0"/>
          <w:sz w:val="32"/>
          <w:szCs w:val="32"/>
        </w:rPr>
      </w:pPr>
      <w:r>
        <w:rPr>
          <w:rFonts w:hint="eastAsia" w:ascii="黑体" w:hAnsi="黑体" w:eastAsia="黑体" w:cs="黑体"/>
          <w:bCs/>
          <w:kern w:val="0"/>
          <w:sz w:val="32"/>
          <w:szCs w:val="32"/>
        </w:rPr>
        <w:t>五、重大分歧意见的处理经过和依据</w:t>
      </w:r>
    </w:p>
    <w:p w14:paraId="7985852B">
      <w:pPr>
        <w:spacing w:line="56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在本文件的编制过程中，工作组成员对标准的内容进行了充分研究和探讨，</w:t>
      </w:r>
      <w:r>
        <w:rPr>
          <w:rFonts w:hint="eastAsia" w:ascii="仿宋" w:hAnsi="仿宋" w:eastAsia="仿宋" w:cs="仿宋"/>
          <w:kern w:val="0"/>
          <w:sz w:val="32"/>
          <w:szCs w:val="32"/>
          <w:lang w:eastAsia="zh-CN"/>
        </w:rPr>
        <w:t>无</w:t>
      </w:r>
      <w:r>
        <w:rPr>
          <w:rFonts w:hint="eastAsia" w:ascii="仿宋" w:hAnsi="仿宋" w:eastAsia="仿宋" w:cs="仿宋"/>
          <w:kern w:val="0"/>
          <w:sz w:val="32"/>
          <w:szCs w:val="32"/>
        </w:rPr>
        <w:t>重大分歧意见。</w:t>
      </w:r>
    </w:p>
    <w:p w14:paraId="7602EFBC">
      <w:pPr>
        <w:spacing w:line="560" w:lineRule="exact"/>
        <w:ind w:firstLine="640" w:firstLineChars="200"/>
        <w:jc w:val="left"/>
        <w:rPr>
          <w:rFonts w:hint="eastAsia" w:ascii="黑体" w:hAnsi="黑体" w:eastAsia="黑体" w:cs="黑体"/>
          <w:bCs/>
          <w:kern w:val="0"/>
          <w:sz w:val="32"/>
          <w:szCs w:val="32"/>
        </w:rPr>
      </w:pPr>
      <w:r>
        <w:rPr>
          <w:rFonts w:hint="eastAsia" w:ascii="黑体" w:hAnsi="黑体" w:eastAsia="黑体" w:cs="黑体"/>
          <w:bCs/>
          <w:kern w:val="0"/>
          <w:sz w:val="32"/>
          <w:szCs w:val="32"/>
        </w:rPr>
        <w:t>六、贯彻金融行业标准的要求和措施建议</w:t>
      </w:r>
    </w:p>
    <w:p w14:paraId="283E95A4">
      <w:pPr>
        <w:spacing w:line="560" w:lineRule="exact"/>
        <w:ind w:firstLine="640" w:firstLineChars="200"/>
        <w:rPr>
          <w:rFonts w:hint="eastAsia" w:ascii="仿宋" w:hAnsi="仿宋" w:eastAsia="仿宋" w:cs="仿宋"/>
          <w:kern w:val="0"/>
          <w:sz w:val="32"/>
          <w:szCs w:val="32"/>
        </w:rPr>
      </w:pPr>
      <w:r>
        <w:rPr>
          <w:rFonts w:ascii="仿宋" w:hAnsi="仿宋" w:eastAsia="仿宋" w:cs="仿宋"/>
          <w:kern w:val="0"/>
          <w:sz w:val="32"/>
          <w:szCs w:val="32"/>
        </w:rPr>
        <w:t>本</w:t>
      </w:r>
      <w:r>
        <w:rPr>
          <w:rFonts w:hint="eastAsia" w:ascii="仿宋" w:hAnsi="仿宋" w:eastAsia="仿宋" w:cs="仿宋"/>
          <w:kern w:val="0"/>
          <w:sz w:val="32"/>
          <w:szCs w:val="32"/>
          <w:lang w:eastAsia="zh-CN"/>
        </w:rPr>
        <w:t>标准</w:t>
      </w:r>
      <w:r>
        <w:rPr>
          <w:rFonts w:ascii="仿宋" w:hAnsi="仿宋" w:eastAsia="仿宋" w:cs="仿宋"/>
          <w:kern w:val="0"/>
          <w:sz w:val="32"/>
          <w:szCs w:val="32"/>
        </w:rPr>
        <w:t>严格按照《中国期货业协会团体标准管理办法》规定</w:t>
      </w:r>
      <w:r>
        <w:rPr>
          <w:rFonts w:hint="eastAsia" w:ascii="仿宋" w:hAnsi="仿宋" w:eastAsia="仿宋" w:cs="仿宋"/>
          <w:kern w:val="0"/>
          <w:sz w:val="32"/>
          <w:szCs w:val="32"/>
          <w:lang w:eastAsia="zh-CN"/>
        </w:rPr>
        <w:t>组织</w:t>
      </w:r>
      <w:r>
        <w:rPr>
          <w:rFonts w:ascii="仿宋" w:hAnsi="仿宋" w:eastAsia="仿宋" w:cs="仿宋"/>
          <w:kern w:val="0"/>
          <w:sz w:val="32"/>
          <w:szCs w:val="32"/>
        </w:rPr>
        <w:t>制定。</w:t>
      </w:r>
    </w:p>
    <w:p w14:paraId="163538DA">
      <w:pPr>
        <w:spacing w:line="560" w:lineRule="exact"/>
        <w:ind w:firstLine="640" w:firstLineChars="200"/>
        <w:jc w:val="left"/>
        <w:rPr>
          <w:rFonts w:hint="eastAsia" w:ascii="黑体" w:hAnsi="黑体" w:eastAsia="黑体" w:cs="黑体"/>
          <w:bCs/>
          <w:kern w:val="0"/>
          <w:sz w:val="32"/>
          <w:szCs w:val="32"/>
        </w:rPr>
      </w:pPr>
      <w:r>
        <w:rPr>
          <w:rFonts w:hint="eastAsia" w:ascii="黑体" w:hAnsi="黑体" w:eastAsia="黑体" w:cs="黑体"/>
          <w:bCs/>
          <w:kern w:val="0"/>
          <w:sz w:val="32"/>
          <w:szCs w:val="32"/>
        </w:rPr>
        <w:t>七、废止现行有关标准的建议</w:t>
      </w:r>
    </w:p>
    <w:p w14:paraId="31E71634">
      <w:pPr>
        <w:spacing w:line="560" w:lineRule="exact"/>
        <w:ind w:firstLine="640" w:firstLineChars="200"/>
        <w:jc w:val="left"/>
        <w:rPr>
          <w:rFonts w:hint="eastAsia" w:ascii="仿宋" w:hAnsi="仿宋" w:eastAsia="仿宋" w:cs="仿宋"/>
          <w:iCs/>
          <w:kern w:val="0"/>
          <w:sz w:val="32"/>
          <w:szCs w:val="32"/>
        </w:rPr>
      </w:pPr>
      <w:r>
        <w:rPr>
          <w:rFonts w:hint="eastAsia" w:ascii="仿宋" w:hAnsi="仿宋" w:eastAsia="仿宋" w:cs="仿宋"/>
          <w:iCs/>
          <w:kern w:val="0"/>
          <w:sz w:val="32"/>
          <w:szCs w:val="32"/>
        </w:rPr>
        <w:t>本文件为首次编制，不</w:t>
      </w:r>
      <w:r>
        <w:rPr>
          <w:rFonts w:hint="eastAsia" w:ascii="仿宋" w:hAnsi="仿宋" w:eastAsia="仿宋" w:cs="仿宋"/>
          <w:iCs/>
          <w:kern w:val="0"/>
          <w:sz w:val="32"/>
          <w:szCs w:val="32"/>
          <w:lang w:eastAsia="zh-CN"/>
        </w:rPr>
        <w:t>涉及</w:t>
      </w:r>
      <w:r>
        <w:rPr>
          <w:rFonts w:hint="eastAsia" w:ascii="仿宋" w:hAnsi="仿宋" w:eastAsia="仿宋" w:cs="仿宋"/>
          <w:iCs/>
          <w:kern w:val="0"/>
          <w:sz w:val="32"/>
          <w:szCs w:val="32"/>
        </w:rPr>
        <w:t>现行标准废止。</w:t>
      </w:r>
    </w:p>
    <w:p w14:paraId="03F0C99E">
      <w:pPr>
        <w:spacing w:line="560" w:lineRule="exact"/>
        <w:ind w:firstLine="640" w:firstLineChars="200"/>
        <w:jc w:val="left"/>
        <w:rPr>
          <w:rFonts w:hint="eastAsia" w:ascii="黑体" w:hAnsi="黑体" w:eastAsia="黑体" w:cs="黑体"/>
          <w:bCs/>
          <w:kern w:val="0"/>
          <w:sz w:val="32"/>
          <w:szCs w:val="32"/>
        </w:rPr>
      </w:pPr>
      <w:r>
        <w:rPr>
          <w:rFonts w:hint="eastAsia" w:ascii="黑体" w:hAnsi="黑体" w:eastAsia="黑体" w:cs="黑体"/>
          <w:bCs/>
          <w:kern w:val="0"/>
          <w:sz w:val="32"/>
          <w:szCs w:val="32"/>
        </w:rPr>
        <w:t>八、其他应予说明的事项</w:t>
      </w:r>
    </w:p>
    <w:p w14:paraId="5417C918">
      <w:pPr>
        <w:spacing w:line="560" w:lineRule="exact"/>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无</w:t>
      </w:r>
      <w:r>
        <w:rPr>
          <w:rFonts w:hint="eastAsia" w:ascii="仿宋" w:hAnsi="仿宋" w:eastAsia="仿宋" w:cs="仿宋"/>
          <w:kern w:val="0"/>
          <w:sz w:val="32"/>
          <w:szCs w:val="32"/>
          <w:lang w:eastAsia="zh-CN"/>
        </w:rPr>
        <w:t>。</w:t>
      </w:r>
    </w:p>
    <w:p w14:paraId="77534F7F">
      <w:pPr>
        <w:spacing w:line="560" w:lineRule="exact"/>
        <w:jc w:val="left"/>
        <w:rPr>
          <w:rFonts w:hint="eastAsia" w:ascii="仿宋" w:hAnsi="仿宋" w:eastAsia="仿宋" w:cs="仿宋"/>
          <w:kern w:val="0"/>
          <w:sz w:val="32"/>
          <w:szCs w:val="32"/>
        </w:rPr>
      </w:pPr>
    </w:p>
    <w:p w14:paraId="0EB23063">
      <w:pPr>
        <w:spacing w:line="560" w:lineRule="exact"/>
        <w:jc w:val="left"/>
        <w:rPr>
          <w:rFonts w:hint="eastAsia" w:ascii="仿宋" w:hAnsi="仿宋" w:eastAsia="仿宋" w:cs="仿宋"/>
          <w:kern w:val="0"/>
          <w:sz w:val="32"/>
          <w:szCs w:val="32"/>
        </w:rPr>
      </w:pPr>
    </w:p>
    <w:p w14:paraId="7DCB5C56">
      <w:pPr>
        <w:spacing w:line="560" w:lineRule="exact"/>
        <w:jc w:val="left"/>
        <w:rPr>
          <w:rFonts w:hint="eastAsia" w:ascii="仿宋" w:hAnsi="仿宋" w:eastAsia="仿宋" w:cs="仿宋"/>
          <w:kern w:val="0"/>
          <w:sz w:val="32"/>
          <w:szCs w:val="32"/>
        </w:rPr>
      </w:pPr>
    </w:p>
    <w:p w14:paraId="2ADD49D1">
      <w:pPr>
        <w:spacing w:line="560" w:lineRule="exact"/>
        <w:jc w:val="left"/>
        <w:rPr>
          <w:rFonts w:hint="eastAsia" w:ascii="仿宋" w:hAnsi="仿宋" w:eastAsia="仿宋" w:cs="仿宋"/>
          <w:kern w:val="0"/>
          <w:sz w:val="32"/>
          <w:szCs w:val="32"/>
        </w:rPr>
      </w:pPr>
    </w:p>
    <w:p w14:paraId="5D0894D1">
      <w:pPr>
        <w:pStyle w:val="12"/>
        <w:spacing w:line="560" w:lineRule="exact"/>
        <w:jc w:val="right"/>
        <w:rPr>
          <w:rFonts w:hint="eastAsia" w:ascii="仿宋" w:hAnsi="仿宋" w:eastAsia="仿宋"/>
          <w:sz w:val="32"/>
          <w:szCs w:val="28"/>
        </w:rPr>
      </w:pPr>
      <w:r>
        <w:rPr>
          <w:rFonts w:hint="eastAsia" w:ascii="仿宋" w:hAnsi="仿宋" w:eastAsia="仿宋"/>
          <w:sz w:val="32"/>
          <w:szCs w:val="28"/>
        </w:rPr>
        <w:t>标准编制工作组</w:t>
      </w:r>
    </w:p>
    <w:p w14:paraId="382972BA">
      <w:pPr>
        <w:pStyle w:val="11"/>
        <w:spacing w:line="560" w:lineRule="exact"/>
        <w:jc w:val="right"/>
        <w:rPr>
          <w:rFonts w:hint="eastAsia"/>
        </w:rPr>
      </w:pPr>
      <w:bookmarkStart w:id="0" w:name="_GoBack"/>
      <w:bookmarkEnd w:id="0"/>
      <w:r>
        <w:rPr>
          <w:rFonts w:hint="eastAsia" w:ascii="仿宋" w:hAnsi="仿宋" w:eastAsia="仿宋"/>
          <w:sz w:val="32"/>
          <w:szCs w:val="28"/>
        </w:rPr>
        <w:t>202</w:t>
      </w:r>
      <w:r>
        <w:rPr>
          <w:rFonts w:hint="eastAsia" w:ascii="仿宋" w:hAnsi="仿宋" w:eastAsia="仿宋"/>
          <w:sz w:val="32"/>
          <w:szCs w:val="28"/>
          <w:lang w:val="en-US" w:eastAsia="zh-CN"/>
        </w:rPr>
        <w:t>5</w:t>
      </w:r>
      <w:r>
        <w:rPr>
          <w:rFonts w:hint="eastAsia" w:ascii="仿宋" w:hAnsi="仿宋" w:eastAsia="仿宋"/>
          <w:sz w:val="32"/>
          <w:szCs w:val="28"/>
        </w:rPr>
        <w:t>年</w:t>
      </w:r>
      <w:r>
        <w:rPr>
          <w:rFonts w:hint="eastAsia" w:ascii="仿宋" w:hAnsi="仿宋" w:eastAsia="仿宋"/>
          <w:sz w:val="32"/>
          <w:szCs w:val="28"/>
          <w:lang w:val="en-US" w:eastAsia="zh-CN"/>
        </w:rPr>
        <w:t>2</w:t>
      </w:r>
      <w:r>
        <w:rPr>
          <w:rFonts w:hint="eastAsia" w:ascii="仿宋" w:hAnsi="仿宋" w:eastAsia="仿宋"/>
          <w:sz w:val="32"/>
          <w:szCs w:val="28"/>
        </w:rPr>
        <w:t>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Corbel"/>
    <w:panose1 w:val="02000503000000020004"/>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pingfang sc">
    <w:altName w:val="宋体"/>
    <w:panose1 w:val="020B0400000000000000"/>
    <w:charset w:val="86"/>
    <w:family w:val="auto"/>
    <w:pitch w:val="default"/>
    <w:sig w:usb0="00000000" w:usb1="00000000" w:usb2="00000017"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D90E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87AA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687AA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45D001"/>
    <w:multiLevelType w:val="singleLevel"/>
    <w:tmpl w:val="7545D0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8E"/>
    <w:rsid w:val="00067321"/>
    <w:rsid w:val="00082E8D"/>
    <w:rsid w:val="00097FDB"/>
    <w:rsid w:val="000F5335"/>
    <w:rsid w:val="001178B1"/>
    <w:rsid w:val="00142909"/>
    <w:rsid w:val="00173023"/>
    <w:rsid w:val="00195CAE"/>
    <w:rsid w:val="001C68C5"/>
    <w:rsid w:val="00207C11"/>
    <w:rsid w:val="003117EB"/>
    <w:rsid w:val="0033499C"/>
    <w:rsid w:val="00383DD0"/>
    <w:rsid w:val="00392C3D"/>
    <w:rsid w:val="003D2363"/>
    <w:rsid w:val="004B46EF"/>
    <w:rsid w:val="0050463B"/>
    <w:rsid w:val="00510D22"/>
    <w:rsid w:val="005322BF"/>
    <w:rsid w:val="00597758"/>
    <w:rsid w:val="00614265"/>
    <w:rsid w:val="006C3EAE"/>
    <w:rsid w:val="00731C9C"/>
    <w:rsid w:val="007C16F0"/>
    <w:rsid w:val="007F51B2"/>
    <w:rsid w:val="00803308"/>
    <w:rsid w:val="008D1025"/>
    <w:rsid w:val="00942A69"/>
    <w:rsid w:val="009B608A"/>
    <w:rsid w:val="009F6D6E"/>
    <w:rsid w:val="00A14DA1"/>
    <w:rsid w:val="00A7254E"/>
    <w:rsid w:val="00AC6580"/>
    <w:rsid w:val="00AD27D6"/>
    <w:rsid w:val="00C03AC9"/>
    <w:rsid w:val="00C53061"/>
    <w:rsid w:val="00C656C3"/>
    <w:rsid w:val="00CA4E52"/>
    <w:rsid w:val="00CC1C68"/>
    <w:rsid w:val="00D00FB9"/>
    <w:rsid w:val="00D578B3"/>
    <w:rsid w:val="00E7368E"/>
    <w:rsid w:val="00F20254"/>
    <w:rsid w:val="00F54DA2"/>
    <w:rsid w:val="00F91C51"/>
    <w:rsid w:val="00F95612"/>
    <w:rsid w:val="02246AE8"/>
    <w:rsid w:val="02B800F2"/>
    <w:rsid w:val="03131341"/>
    <w:rsid w:val="03E433A7"/>
    <w:rsid w:val="04B30860"/>
    <w:rsid w:val="05EC36F9"/>
    <w:rsid w:val="072F7056"/>
    <w:rsid w:val="07333A16"/>
    <w:rsid w:val="07557695"/>
    <w:rsid w:val="082C1351"/>
    <w:rsid w:val="1AF978CE"/>
    <w:rsid w:val="1E3D7AF5"/>
    <w:rsid w:val="2473419A"/>
    <w:rsid w:val="29AF1380"/>
    <w:rsid w:val="2B084A62"/>
    <w:rsid w:val="398022EB"/>
    <w:rsid w:val="436D7B48"/>
    <w:rsid w:val="495A305E"/>
    <w:rsid w:val="501D6B2B"/>
    <w:rsid w:val="50FB10BA"/>
    <w:rsid w:val="52172D88"/>
    <w:rsid w:val="5253098E"/>
    <w:rsid w:val="58DA16E1"/>
    <w:rsid w:val="5B04316E"/>
    <w:rsid w:val="5FF5D1B7"/>
    <w:rsid w:val="61131A15"/>
    <w:rsid w:val="629C1EF8"/>
    <w:rsid w:val="631E3C3C"/>
    <w:rsid w:val="670921B5"/>
    <w:rsid w:val="68680898"/>
    <w:rsid w:val="6BFB7A37"/>
    <w:rsid w:val="6D183F84"/>
    <w:rsid w:val="6D920153"/>
    <w:rsid w:val="6E1573DB"/>
    <w:rsid w:val="6EAD1141"/>
    <w:rsid w:val="6FBDBA70"/>
    <w:rsid w:val="766F4830"/>
    <w:rsid w:val="76C70346"/>
    <w:rsid w:val="78A376CA"/>
    <w:rsid w:val="7BE76551"/>
    <w:rsid w:val="7FFF4F1F"/>
    <w:rsid w:val="AD785547"/>
    <w:rsid w:val="BFFEE5F3"/>
    <w:rsid w:val="CFA65EF1"/>
    <w:rsid w:val="DBFE0101"/>
    <w:rsid w:val="EADF94FD"/>
    <w:rsid w:val="FDFBDD3D"/>
    <w:rsid w:val="FEDFFF91"/>
    <w:rsid w:val="FFDF2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customStyle="1" w:styleId="11">
    <w:name w:val="p15"/>
    <w:basedOn w:val="1"/>
    <w:qFormat/>
    <w:uiPriority w:val="0"/>
    <w:pPr>
      <w:widowControl/>
      <w:ind w:firstLine="420"/>
    </w:pPr>
    <w:rPr>
      <w:rFonts w:ascii="等线" w:hAnsi="等线" w:eastAsia="等线" w:cs="宋体"/>
      <w:kern w:val="0"/>
      <w:szCs w:val="21"/>
    </w:rPr>
  </w:style>
  <w:style w:type="paragraph" w:customStyle="1" w:styleId="12">
    <w:name w:val="p0"/>
    <w:basedOn w:val="1"/>
    <w:qFormat/>
    <w:uiPriority w:val="0"/>
    <w:pPr>
      <w:widowControl/>
    </w:pPr>
    <w:rPr>
      <w:rFonts w:ascii="等线" w:hAnsi="等线" w:eastAsia="等线" w:cs="宋体"/>
      <w:kern w:val="0"/>
      <w:szCs w:val="21"/>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批注文字 字符"/>
    <w:basedOn w:val="9"/>
    <w:link w:val="2"/>
    <w:semiHidden/>
    <w:qFormat/>
    <w:uiPriority w:val="99"/>
  </w:style>
  <w:style w:type="character" w:customStyle="1" w:styleId="16">
    <w:name w:val="批注主题 字符"/>
    <w:basedOn w:val="15"/>
    <w:link w:val="7"/>
    <w:semiHidden/>
    <w:qFormat/>
    <w:uiPriority w:val="99"/>
    <w:rPr>
      <w:b/>
      <w:bCs/>
    </w:rPr>
  </w:style>
  <w:style w:type="character" w:customStyle="1" w:styleId="17">
    <w:name w:val="批注框文本 字符"/>
    <w:basedOn w:val="9"/>
    <w:link w:val="3"/>
    <w:semiHidden/>
    <w:qFormat/>
    <w:uiPriority w:val="99"/>
    <w:rPr>
      <w:sz w:val="18"/>
      <w:szCs w:val="18"/>
    </w:rPr>
  </w:style>
  <w:style w:type="paragraph" w:customStyle="1" w:styleId="18">
    <w:name w:val="正文内容"/>
    <w:basedOn w:val="19"/>
    <w:qFormat/>
    <w:uiPriority w:val="0"/>
    <w:pPr>
      <w:spacing w:line="400" w:lineRule="exact"/>
      <w:ind w:firstLine="200"/>
    </w:pPr>
  </w:style>
  <w:style w:type="paragraph" w:customStyle="1" w:styleId="19">
    <w:name w:val="20241022"/>
    <w:basedOn w:val="20"/>
    <w:qFormat/>
    <w:uiPriority w:val="0"/>
    <w:pPr>
      <w:ind w:firstLine="420"/>
    </w:pPr>
  </w:style>
  <w:style w:type="paragraph" w:customStyle="1" w:styleId="2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styleId="22">
    <w:name w:val="List Paragraph"/>
    <w:basedOn w:val="1"/>
    <w:unhideWhenUsed/>
    <w:qFormat/>
    <w:uiPriority w:val="99"/>
    <w:pPr>
      <w:ind w:firstLine="420" w:firstLineChars="200"/>
    </w:pPr>
  </w:style>
  <w:style w:type="character" w:customStyle="1" w:styleId="23">
    <w:name w:val="s1"/>
    <w:basedOn w:val="9"/>
    <w:qFormat/>
    <w:uiPriority w:val="0"/>
    <w:rPr>
      <w:rFonts w:ascii="helvetica neue" w:hAnsi="helvetica neue" w:eastAsia="helvetica neue" w:cs="helvetica neue"/>
      <w:sz w:val="26"/>
      <w:szCs w:val="26"/>
    </w:rPr>
  </w:style>
  <w:style w:type="paragraph" w:customStyle="1" w:styleId="24">
    <w:name w:val="p1"/>
    <w:basedOn w:val="1"/>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1552</Words>
  <Characters>1604</Characters>
  <Lines>15</Lines>
  <Paragraphs>4</Paragraphs>
  <TotalTime>7</TotalTime>
  <ScaleCrop>false</ScaleCrop>
  <LinksUpToDate>false</LinksUpToDate>
  <CharactersWithSpaces>1605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2024-11-30T02:53:00Z</dcterms:created>
  <dc:creator>mawenting</dc:creator>
  <cp:lastModifiedBy>张争妍</cp:lastModifiedBy>
  <dcterms:modified xsi:type="dcterms:W3CDTF">2025-02-21T07:34:39Z</dcterms:modified>
  <dc:title>《期货公司柜台系统管理接口标准 第1部分：出入金接口（初稿）》起草说明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280E330407D1444EBDDCD0CBE45A9E37</vt:lpwstr>
  </property>
  <property fmtid="{D5CDD505-2E9C-101B-9397-08002B2CF9AE}" pid="4" name="KSOTemplateDocerSaveRecord">
    <vt:lpwstr>eyJoZGlkIjoiZGExN2ZiNGQ5ZDY5Y2NlNDAxMTk1YjAwZGZiNDdmMTUiLCJ1c2VySWQiOiIzMTM4MTczODgifQ==</vt:lpwstr>
  </property>
</Properties>
</file>