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A7" w:rsidRDefault="00717867">
      <w:pPr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中国期货业协会会费收取办法</w:t>
      </w:r>
    </w:p>
    <w:p w:rsidR="00EF46A7" w:rsidRDefault="00EF46A7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EF46A7" w:rsidRDefault="00717867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第一条</w:t>
      </w:r>
      <w:r>
        <w:rPr>
          <w:rFonts w:ascii="仿宋" w:eastAsia="仿宋" w:hAnsi="仿宋" w:cs="仿宋" w:hint="eastAsia"/>
          <w:sz w:val="32"/>
          <w:szCs w:val="32"/>
        </w:rPr>
        <w:t xml:space="preserve"> 根据</w:t>
      </w:r>
      <w:r>
        <w:rPr>
          <w:rFonts w:ascii="仿宋" w:eastAsia="仿宋" w:hAnsi="仿宋" w:cs="仿宋_GB2312" w:hint="eastAsia"/>
          <w:sz w:val="32"/>
          <w:szCs w:val="32"/>
        </w:rPr>
        <w:t>《中华人民共和国期货和衍生品法》《期货交易管理条例》及</w:t>
      </w:r>
      <w:r>
        <w:rPr>
          <w:rFonts w:ascii="仿宋" w:eastAsia="仿宋" w:hAnsi="仿宋" w:cs="仿宋" w:hint="eastAsia"/>
          <w:sz w:val="32"/>
          <w:szCs w:val="32"/>
        </w:rPr>
        <w:t xml:space="preserve">《关于进一步规范行业协会商会收费管理的意见》《中国期货业协会章程》等的有关规定，制定本办法。 </w:t>
      </w:r>
    </w:p>
    <w:p w:rsidR="00EF46A7" w:rsidRDefault="00717867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第二条</w:t>
      </w:r>
      <w:r>
        <w:rPr>
          <w:rFonts w:ascii="仿宋" w:eastAsia="仿宋" w:hAnsi="仿宋" w:cs="仿宋" w:hint="eastAsia"/>
          <w:sz w:val="32"/>
          <w:szCs w:val="32"/>
        </w:rPr>
        <w:t xml:space="preserve"> 会费种类及标准。 </w:t>
      </w:r>
    </w:p>
    <w:p w:rsidR="00EF46A7" w:rsidRDefault="007178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会费分为入会费和年会费。具体交纳标准如下： </w:t>
      </w:r>
    </w:p>
    <w:p w:rsidR="00EF46A7" w:rsidRDefault="007178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（一）入会费。会员入会时暂免予交纳入会费。 </w:t>
      </w:r>
    </w:p>
    <w:p w:rsidR="00EF46A7" w:rsidRDefault="007178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_GB2312" w:hint="eastAsia"/>
          <w:sz w:val="32"/>
          <w:szCs w:val="32"/>
        </w:rPr>
        <w:t>法定会员、普通会员、联系</w:t>
      </w:r>
      <w:r>
        <w:rPr>
          <w:rFonts w:ascii="仿宋" w:eastAsia="仿宋" w:hAnsi="仿宋" w:cs="仿宋" w:hint="eastAsia"/>
          <w:sz w:val="32"/>
          <w:szCs w:val="32"/>
        </w:rPr>
        <w:t xml:space="preserve">会员按每家2万元交纳年会费。 </w:t>
      </w:r>
    </w:p>
    <w:p w:rsidR="00EF46A7" w:rsidRDefault="007178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三）特别会员年会费。以经审计的手续费净收入作为划分依据，特别会员年会费分为1000万元、2000万元、3000万元三档。上年度经审计的手续费净收入不足30亿元的，按1000万元交纳；上年度经审计的手续费净收入达到30亿元但不足60亿元的，按2000万元交纳；上年度经审计的手续费净收入超过60亿元（含本数）的，按3000万元交纳。  </w:t>
      </w:r>
    </w:p>
    <w:p w:rsidR="00EF46A7" w:rsidRDefault="00717867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协会根据国家相关减免政策，结合自身收支情况及会员机构经营状况，可以减免部分会员当年部分或全部会费。</w:t>
      </w:r>
    </w:p>
    <w:p w:rsidR="00EF46A7" w:rsidRDefault="00717867">
      <w:pPr>
        <w:spacing w:line="560" w:lineRule="exact"/>
        <w:ind w:firstLine="60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对会员年会费减免，由协会会长办公会决定，向理事会报告。</w:t>
      </w:r>
    </w:p>
    <w:p w:rsidR="00EF46A7" w:rsidRDefault="00717867">
      <w:pPr>
        <w:numPr>
          <w:ilvl w:val="255"/>
          <w:numId w:val="0"/>
        </w:numPr>
        <w:spacing w:line="560" w:lineRule="exact"/>
        <w:ind w:firstLine="60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经各地方民政部门批准设立的省、自治区、直辖市、计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划单列市的期货及衍生品社会团体法人会员，免予交纳入会费、年会费。</w:t>
      </w:r>
    </w:p>
    <w:p w:rsidR="00EF46A7" w:rsidRDefault="00717867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 xml:space="preserve">第四条 </w:t>
      </w:r>
      <w:r>
        <w:rPr>
          <w:rFonts w:ascii="仿宋" w:eastAsia="仿宋" w:hAnsi="仿宋" w:cs="仿宋_GB2312" w:hint="eastAsia"/>
          <w:sz w:val="32"/>
          <w:szCs w:val="32"/>
        </w:rPr>
        <w:t>会费交纳时间。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EF46A7" w:rsidRDefault="007178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_GB2312" w:hint="eastAsia"/>
          <w:sz w:val="32"/>
          <w:szCs w:val="32"/>
        </w:rPr>
        <w:t>法定会员、普通会员、联系</w:t>
      </w:r>
      <w:r>
        <w:rPr>
          <w:rFonts w:ascii="仿宋" w:eastAsia="仿宋" w:hAnsi="仿宋" w:cs="仿宋" w:hint="eastAsia"/>
          <w:sz w:val="32"/>
          <w:szCs w:val="32"/>
        </w:rPr>
        <w:t xml:space="preserve">会员年会费在每年的第一季度交纳。 </w:t>
      </w:r>
    </w:p>
    <w:p w:rsidR="00EF46A7" w:rsidRDefault="007178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（二）特别会员年会费于每年5月31日之前交纳。 </w:t>
      </w:r>
    </w:p>
    <w:p w:rsidR="00EF46A7" w:rsidRDefault="00717867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第五条</w:t>
      </w:r>
      <w:r>
        <w:rPr>
          <w:rFonts w:ascii="仿宋" w:eastAsia="仿宋" w:hAnsi="仿宋" w:cs="仿宋" w:hint="eastAsia"/>
          <w:sz w:val="32"/>
          <w:szCs w:val="32"/>
        </w:rPr>
        <w:t xml:space="preserve"> 会费用途。 </w:t>
      </w:r>
    </w:p>
    <w:p w:rsidR="00EF46A7" w:rsidRDefault="007178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（一）为会员提供服务； </w:t>
      </w:r>
    </w:p>
    <w:p w:rsidR="00EF46A7" w:rsidRDefault="007178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（二）按照协会章程规定的职责组织开展的各项业务活动； </w:t>
      </w:r>
    </w:p>
    <w:p w:rsidR="00EF46A7" w:rsidRDefault="007178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（三）保证协会工作正常运行的开支。 </w:t>
      </w:r>
    </w:p>
    <w:p w:rsidR="00EF46A7" w:rsidRDefault="007178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本条第（一）项中所指“为会员提供服务”的基本服务项目包括受理相关业务登记、备案和咨询，认定和管理期货从业人员执业登记，组织期货公司高级管理人员专业能力水平评价测试，定期统计公布相关业务数据，召开行业工作会议，赠阅书刊信息，组织期货和衍生品基础知识视频直播培训，组织交易者适当性测试，提供协会原创的交易者教育产品等。上述基本服务项目不再另行向会员收取费用。 </w:t>
      </w:r>
    </w:p>
    <w:p w:rsidR="00EF46A7" w:rsidRDefault="00717867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第六条</w:t>
      </w:r>
      <w:r>
        <w:rPr>
          <w:rFonts w:ascii="仿宋" w:eastAsia="仿宋" w:hAnsi="仿宋" w:cs="仿宋" w:hint="eastAsia"/>
          <w:sz w:val="32"/>
          <w:szCs w:val="32"/>
        </w:rPr>
        <w:t xml:space="preserve"> 会费管理。 </w:t>
      </w:r>
    </w:p>
    <w:p w:rsidR="00EF46A7" w:rsidRDefault="007178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（一）协会收取会费一律使用财政部印（监）制的社会团体会费收据； </w:t>
      </w:r>
    </w:p>
    <w:p w:rsidR="00EF46A7" w:rsidRDefault="007178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（二）协会会费由协会秘书处负责收取和管理，并纳入协会财务预算管理范围； </w:t>
      </w:r>
    </w:p>
    <w:p w:rsidR="00EF46A7" w:rsidRDefault="007178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（三）协会会费设立专账管理，定期向会员、理事会、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会员大会公布或报告会费收支情况并自觉接受监督检查。 </w:t>
      </w:r>
    </w:p>
    <w:p w:rsidR="00EF46A7" w:rsidRDefault="00717867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第七条</w:t>
      </w:r>
      <w:r>
        <w:rPr>
          <w:rFonts w:ascii="仿宋" w:eastAsia="仿宋" w:hAnsi="仿宋" w:cs="仿宋" w:hint="eastAsia"/>
          <w:sz w:val="32"/>
          <w:szCs w:val="32"/>
        </w:rPr>
        <w:t xml:space="preserve"> 会员因退会、被取消会员资格或其他原因导致会员资格终止的，所交纳会费不予退还。 </w:t>
      </w:r>
    </w:p>
    <w:p w:rsidR="00EF46A7" w:rsidRDefault="00717867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第八条</w:t>
      </w:r>
      <w:r>
        <w:rPr>
          <w:rFonts w:ascii="仿宋" w:eastAsia="仿宋" w:hAnsi="仿宋" w:cs="仿宋" w:hint="eastAsia"/>
          <w:sz w:val="32"/>
          <w:szCs w:val="32"/>
        </w:rPr>
        <w:t xml:space="preserve"> 会员应按时足额交纳会费。对不按时交纳、不足额交纳、拒不交纳会费的会员，协会按照有关规定给予纪律惩戒。 </w:t>
      </w:r>
    </w:p>
    <w:p w:rsidR="00EF46A7" w:rsidRDefault="00717867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第九条</w:t>
      </w:r>
      <w:r>
        <w:rPr>
          <w:rFonts w:ascii="仿宋" w:eastAsia="仿宋" w:hAnsi="仿宋" w:cs="仿宋" w:hint="eastAsia"/>
          <w:sz w:val="32"/>
          <w:szCs w:val="32"/>
        </w:rPr>
        <w:t xml:space="preserve"> 本办法的制定或修改经会员大会无记名投票表决通过后生效。 </w:t>
      </w:r>
    </w:p>
    <w:p w:rsidR="00EF46A7" w:rsidRDefault="00717867">
      <w:pPr>
        <w:numPr>
          <w:ilvl w:val="255"/>
          <w:numId w:val="0"/>
        </w:num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第十条</w:t>
      </w:r>
      <w:r>
        <w:rPr>
          <w:rFonts w:ascii="仿宋" w:eastAsia="仿宋" w:hAnsi="仿宋" w:cs="仿宋" w:hint="eastAsia"/>
          <w:sz w:val="32"/>
          <w:szCs w:val="32"/>
        </w:rPr>
        <w:t xml:space="preserve"> 本办法的解释权归协会理事会。 </w:t>
      </w:r>
    </w:p>
    <w:p w:rsidR="00EF46A7" w:rsidRDefault="00EF46A7">
      <w:pPr>
        <w:rPr>
          <w:rFonts w:ascii="仿宋" w:eastAsia="仿宋" w:hAnsi="仿宋" w:cs="仿宋"/>
          <w:sz w:val="32"/>
          <w:szCs w:val="32"/>
        </w:rPr>
      </w:pPr>
    </w:p>
    <w:sectPr w:rsidR="00EF4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A7" w:rsidRDefault="00EF46A7"/>
  </w:endnote>
  <w:endnote w:type="continuationSeparator" w:id="0">
    <w:p w:rsidR="00EF46A7" w:rsidRDefault="00EF4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8D36F696-14BC-45D8-8128-5CB1781486C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768783D-72CD-4053-89AC-AA7A3B35D98C}"/>
    <w:embedBold r:id="rId3" w:subsetted="1" w:fontKey="{9B92E099-B19F-4528-AE1A-18712BFAD1A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A7" w:rsidRDefault="00EF46A7"/>
  </w:footnote>
  <w:footnote w:type="continuationSeparator" w:id="0">
    <w:p w:rsidR="00EF46A7" w:rsidRDefault="00EF46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EE3B"/>
    <w:multiLevelType w:val="singleLevel"/>
    <w:tmpl w:val="0A8CEE3B"/>
    <w:lvl w:ilvl="0">
      <w:start w:val="3"/>
      <w:numFmt w:val="chineseCounting"/>
      <w:suff w:val="space"/>
      <w:lvlText w:val="第%1条"/>
      <w:lvlJc w:val="left"/>
      <w:rPr>
        <w:rFonts w:hint="eastAsia"/>
        <w:b/>
      </w:rPr>
    </w:lvl>
  </w:abstractNum>
  <w:abstractNum w:abstractNumId="1" w15:restartNumberingAfterBreak="0">
    <w:nsid w:val="55B827DE"/>
    <w:multiLevelType w:val="singleLevel"/>
    <w:tmpl w:val="55B827D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mNWJiMjVjYWZkZDU3YWYxYmM0MDEyNzJiODA5YjQifQ=="/>
  </w:docVars>
  <w:rsids>
    <w:rsidRoot w:val="6F581262"/>
    <w:rsid w:val="000D31FE"/>
    <w:rsid w:val="00134719"/>
    <w:rsid w:val="00167CEC"/>
    <w:rsid w:val="001B54FC"/>
    <w:rsid w:val="001D2B42"/>
    <w:rsid w:val="0022486A"/>
    <w:rsid w:val="00453B42"/>
    <w:rsid w:val="005020A2"/>
    <w:rsid w:val="005C1C80"/>
    <w:rsid w:val="0060446E"/>
    <w:rsid w:val="006A0120"/>
    <w:rsid w:val="006B16EF"/>
    <w:rsid w:val="00717867"/>
    <w:rsid w:val="007D0FE6"/>
    <w:rsid w:val="008449C6"/>
    <w:rsid w:val="00871C85"/>
    <w:rsid w:val="008E26A0"/>
    <w:rsid w:val="009C4A67"/>
    <w:rsid w:val="00A70E36"/>
    <w:rsid w:val="00B665EA"/>
    <w:rsid w:val="00B67725"/>
    <w:rsid w:val="00C145B7"/>
    <w:rsid w:val="00CA59B1"/>
    <w:rsid w:val="00D37140"/>
    <w:rsid w:val="00EF46A7"/>
    <w:rsid w:val="04281EE3"/>
    <w:rsid w:val="06B43D2C"/>
    <w:rsid w:val="079A67E3"/>
    <w:rsid w:val="091728E7"/>
    <w:rsid w:val="0A187F18"/>
    <w:rsid w:val="0A352D5A"/>
    <w:rsid w:val="0C8573BB"/>
    <w:rsid w:val="0D103B29"/>
    <w:rsid w:val="184710D6"/>
    <w:rsid w:val="19CB008B"/>
    <w:rsid w:val="1D1E6052"/>
    <w:rsid w:val="21203654"/>
    <w:rsid w:val="2A381A46"/>
    <w:rsid w:val="2C903A0D"/>
    <w:rsid w:val="2EE4717D"/>
    <w:rsid w:val="30010591"/>
    <w:rsid w:val="37744AB6"/>
    <w:rsid w:val="41650F8E"/>
    <w:rsid w:val="41A24C3E"/>
    <w:rsid w:val="48D03190"/>
    <w:rsid w:val="49876435"/>
    <w:rsid w:val="4E2D2E33"/>
    <w:rsid w:val="4F4B216C"/>
    <w:rsid w:val="524F5CF2"/>
    <w:rsid w:val="53F67315"/>
    <w:rsid w:val="58EA61EA"/>
    <w:rsid w:val="5E0771FD"/>
    <w:rsid w:val="5EF6431E"/>
    <w:rsid w:val="68E858C6"/>
    <w:rsid w:val="6DFE636B"/>
    <w:rsid w:val="6F581262"/>
    <w:rsid w:val="723B17D5"/>
    <w:rsid w:val="729624A5"/>
    <w:rsid w:val="72D66D46"/>
    <w:rsid w:val="791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EE4B7"/>
  <w15:docId w15:val="{75036E4D-2D11-4B30-B9E6-82E67D3C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1018</Words>
  <Characters>81</Characters>
  <Application>Microsoft Office Word</Application>
  <DocSecurity>0</DocSecurity>
  <Lines>1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WPS_1641364787</dc:creator>
  <cp:lastModifiedBy>罗晓颖</cp:lastModifiedBy>
  <cp:revision>7</cp:revision>
  <cp:lastPrinted>2023-09-01T04:16:00Z</cp:lastPrinted>
  <dcterms:created xsi:type="dcterms:W3CDTF">2023-09-14T04:41:00Z</dcterms:created>
  <dcterms:modified xsi:type="dcterms:W3CDTF">2023-10-26T08:21:00Z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C445B1FC87C44F09AA71C1778068419A_13</vt:lpwstr>
  </property>
</Properties>
</file>