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B9" w:rsidRDefault="004D0CC6">
      <w:pPr>
        <w:jc w:val="both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附件2</w:t>
      </w:r>
    </w:p>
    <w:p w:rsidR="00E323B9" w:rsidRDefault="00E323B9">
      <w:pPr>
        <w:jc w:val="both"/>
        <w:rPr>
          <w:rFonts w:ascii="仿宋_GB2312" w:eastAsia="仿宋_GB2312" w:hAnsi="Times New Roman"/>
          <w:bCs/>
          <w:sz w:val="30"/>
          <w:szCs w:val="30"/>
        </w:rPr>
      </w:pPr>
    </w:p>
    <w:p w:rsidR="00E323B9" w:rsidRDefault="004D0CC6" w:rsidP="00EB670F">
      <w:pPr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20</w:t>
      </w:r>
      <w:r w:rsidR="00064114">
        <w:rPr>
          <w:rFonts w:ascii="仿宋_GB2312" w:eastAsia="仿宋_GB2312" w:hAnsi="Times New Roman"/>
          <w:b/>
          <w:sz w:val="32"/>
          <w:szCs w:val="32"/>
        </w:rPr>
        <w:t>2</w:t>
      </w:r>
      <w:r w:rsidR="00F101C3">
        <w:rPr>
          <w:rFonts w:ascii="仿宋_GB2312" w:eastAsia="仿宋_GB2312" w:hAnsi="Times New Roman" w:hint="eastAsia"/>
          <w:b/>
          <w:sz w:val="32"/>
          <w:szCs w:val="32"/>
        </w:rPr>
        <w:t>2</w:t>
      </w:r>
      <w:r>
        <w:rPr>
          <w:rFonts w:ascii="仿宋_GB2312" w:eastAsia="仿宋_GB2312" w:hAnsi="Times New Roman" w:hint="eastAsia"/>
          <w:b/>
          <w:sz w:val="32"/>
          <w:szCs w:val="32"/>
        </w:rPr>
        <w:t>年“期货法律法规”考试大纲</w:t>
      </w: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23B9" w:rsidRPr="00EB670F" w:rsidRDefault="00EB670F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EB670F">
        <w:rPr>
          <w:rFonts w:ascii="仿宋_GB2312" w:eastAsia="仿宋_GB2312" w:hAnsi="Times New Roman"/>
          <w:b/>
          <w:sz w:val="30"/>
          <w:szCs w:val="30"/>
        </w:rPr>
        <w:t>第一章</w:t>
      </w:r>
      <w:r w:rsidRPr="00EB670F">
        <w:rPr>
          <w:rFonts w:ascii="仿宋_GB2312" w:eastAsia="仿宋_GB2312" w:hAnsi="Times New Roman" w:hint="eastAsia"/>
          <w:b/>
          <w:sz w:val="30"/>
          <w:szCs w:val="30"/>
        </w:rPr>
        <w:t xml:space="preserve">  期货市场法律法规概述</w:t>
      </w:r>
    </w:p>
    <w:p w:rsidR="00EB670F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期货市场发展与立法沿革</w:t>
      </w:r>
    </w:p>
    <w:p w:rsidR="00EB670F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期货市场法律法规体系</w:t>
      </w:r>
    </w:p>
    <w:p w:rsidR="00E17D20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期货市场基本法律关系</w:t>
      </w:r>
    </w:p>
    <w:p w:rsidR="00E17D20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期货市场中的信义义务</w:t>
      </w:r>
    </w:p>
    <w:p w:rsidR="00E17D20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17D20" w:rsidRPr="00B83EFA" w:rsidRDefault="00E17D20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B83EFA">
        <w:rPr>
          <w:rFonts w:ascii="仿宋_GB2312" w:eastAsia="仿宋_GB2312" w:hAnsi="Times New Roman" w:hint="eastAsia"/>
          <w:b/>
          <w:sz w:val="30"/>
          <w:szCs w:val="30"/>
        </w:rPr>
        <w:t>第二章  期货从业人员的守法要求</w:t>
      </w:r>
    </w:p>
    <w:p w:rsidR="00E17D20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期货从业人员管理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董事、监事和高级管理人员任职管理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首席风险官管理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执业行为准则与廉洁从业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第五节  </w:t>
      </w:r>
      <w:r w:rsidR="00E341C6">
        <w:rPr>
          <w:rFonts w:ascii="仿宋_GB2312" w:eastAsia="仿宋_GB2312" w:hAnsi="Times New Roman" w:hint="eastAsia"/>
          <w:sz w:val="30"/>
          <w:szCs w:val="30"/>
        </w:rPr>
        <w:t>职业道德与行业文化建设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41C6" w:rsidRPr="00E341C6" w:rsidRDefault="00E341C6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E341C6">
        <w:rPr>
          <w:rFonts w:ascii="仿宋_GB2312" w:eastAsia="仿宋_GB2312" w:hAnsi="Times New Roman" w:hint="eastAsia"/>
          <w:b/>
          <w:sz w:val="30"/>
          <w:szCs w:val="30"/>
        </w:rPr>
        <w:t>第三章  期货经营机构的合</w:t>
      </w:r>
      <w:proofErr w:type="gramStart"/>
      <w:r w:rsidRPr="00E341C6">
        <w:rPr>
          <w:rFonts w:ascii="仿宋_GB2312" w:eastAsia="仿宋_GB2312" w:hAnsi="Times New Roman" w:hint="eastAsia"/>
          <w:b/>
          <w:sz w:val="30"/>
          <w:szCs w:val="30"/>
        </w:rPr>
        <w:t>规</w:t>
      </w:r>
      <w:proofErr w:type="gramEnd"/>
      <w:r w:rsidRPr="00E341C6">
        <w:rPr>
          <w:rFonts w:ascii="仿宋_GB2312" w:eastAsia="仿宋_GB2312" w:hAnsi="Times New Roman" w:hint="eastAsia"/>
          <w:b/>
          <w:sz w:val="30"/>
          <w:szCs w:val="30"/>
        </w:rPr>
        <w:t>运作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期货经营机构的设立、变更与终止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期货经营机构的法人治理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期货经营机构的内部控制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期货经营机构的业务规范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41C6" w:rsidRPr="00E341C6" w:rsidRDefault="00E341C6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E341C6">
        <w:rPr>
          <w:rFonts w:ascii="仿宋_GB2312" w:eastAsia="仿宋_GB2312" w:hAnsi="Times New Roman" w:hint="eastAsia"/>
          <w:b/>
          <w:sz w:val="30"/>
          <w:szCs w:val="30"/>
        </w:rPr>
        <w:lastRenderedPageBreak/>
        <w:t>第四章  期货行业的自律管理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期货交易场所的设计与运作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期货交易、结算和交割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期货交易场所的风险管理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期货业协会的设立与运作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第五节  期货业协会的自律管理措施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B0645A" w:rsidRPr="00B0645A" w:rsidRDefault="00B0645A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B0645A">
        <w:rPr>
          <w:rFonts w:ascii="仿宋_GB2312" w:eastAsia="仿宋_GB2312" w:hAnsi="Times New Roman" w:hint="eastAsia"/>
          <w:b/>
          <w:sz w:val="30"/>
          <w:szCs w:val="30"/>
        </w:rPr>
        <w:t>第五章  期货市场的行政监管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期货交易场所监督管理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期货市场运行监测监控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期货公司风险监管指标体与分类评价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期货投资者保护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第五节  期货市场对外开放与监管合作</w:t>
      </w:r>
      <w:bookmarkStart w:id="0" w:name="_GoBack"/>
      <w:bookmarkEnd w:id="0"/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BB43B7" w:rsidRPr="00497E01" w:rsidRDefault="00BB43B7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497E01">
        <w:rPr>
          <w:rFonts w:ascii="仿宋_GB2312" w:eastAsia="仿宋_GB2312" w:hAnsi="Times New Roman" w:hint="eastAsia"/>
          <w:b/>
          <w:sz w:val="30"/>
          <w:szCs w:val="30"/>
        </w:rPr>
        <w:t>第六章  期货领域的司法裁判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期货纠纷的主要类型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期货纠纷的解决机制</w:t>
      </w:r>
    </w:p>
    <w:p w:rsidR="00BB43B7" w:rsidRP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第三节  </w:t>
      </w:r>
      <w:r w:rsidR="002D1269">
        <w:rPr>
          <w:rFonts w:ascii="仿宋_GB2312" w:eastAsia="仿宋_GB2312" w:hAnsi="Times New Roman" w:hint="eastAsia"/>
          <w:sz w:val="30"/>
          <w:szCs w:val="30"/>
        </w:rPr>
        <w:t>期货犯罪的主要类型</w:t>
      </w: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B670F" w:rsidRP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sectPr w:rsidR="00EB670F" w:rsidRPr="00EB670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77" w:rsidRDefault="00FC4877">
      <w:r>
        <w:separator/>
      </w:r>
    </w:p>
  </w:endnote>
  <w:endnote w:type="continuationSeparator" w:id="0">
    <w:p w:rsidR="00FC4877" w:rsidRDefault="00FC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77" w:rsidRDefault="00FC4877">
      <w:r>
        <w:separator/>
      </w:r>
    </w:p>
  </w:footnote>
  <w:footnote w:type="continuationSeparator" w:id="0">
    <w:p w:rsidR="00FC4877" w:rsidRDefault="00FC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B9" w:rsidRDefault="00E323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8B6"/>
    <w:multiLevelType w:val="hybridMultilevel"/>
    <w:tmpl w:val="743E0120"/>
    <w:lvl w:ilvl="0" w:tplc="F62C98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B9"/>
    <w:rsid w:val="00064114"/>
    <w:rsid w:val="000B00BC"/>
    <w:rsid w:val="00174E0A"/>
    <w:rsid w:val="002D1269"/>
    <w:rsid w:val="003802AD"/>
    <w:rsid w:val="003B3D80"/>
    <w:rsid w:val="00497E01"/>
    <w:rsid w:val="004D0CC6"/>
    <w:rsid w:val="00697CD9"/>
    <w:rsid w:val="0073292A"/>
    <w:rsid w:val="0073439D"/>
    <w:rsid w:val="00743545"/>
    <w:rsid w:val="00775DBB"/>
    <w:rsid w:val="00786AD4"/>
    <w:rsid w:val="009C2716"/>
    <w:rsid w:val="00A57E1B"/>
    <w:rsid w:val="00B0645A"/>
    <w:rsid w:val="00B425D5"/>
    <w:rsid w:val="00B83EFA"/>
    <w:rsid w:val="00BA4BF1"/>
    <w:rsid w:val="00BB43B7"/>
    <w:rsid w:val="00BC7B4B"/>
    <w:rsid w:val="00C45462"/>
    <w:rsid w:val="00DD1662"/>
    <w:rsid w:val="00E17D20"/>
    <w:rsid w:val="00E323B9"/>
    <w:rsid w:val="00E341C6"/>
    <w:rsid w:val="00EB670F"/>
    <w:rsid w:val="00F101C3"/>
    <w:rsid w:val="00F45E68"/>
    <w:rsid w:val="00F62AD1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</cp:lastModifiedBy>
  <cp:revision>18</cp:revision>
  <dcterms:created xsi:type="dcterms:W3CDTF">2016-12-16T02:10:00Z</dcterms:created>
  <dcterms:modified xsi:type="dcterms:W3CDTF">2021-12-15T12:20:00Z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