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期货公司诚信评估方案</w:t>
      </w:r>
    </w:p>
    <w:p>
      <w:pPr>
        <w:spacing w:line="560" w:lineRule="exact"/>
      </w:pP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为落实《关于进一步推进期货经营机构创新发展的意见》要求，推进期货行业诚信建设，优化行业诚信环境，中国期货业</w:t>
      </w:r>
      <w:r>
        <w:rPr>
          <w:rFonts w:ascii="仿宋_GB2312" w:eastAsia="仿宋_GB2312"/>
          <w:sz w:val="30"/>
          <w:szCs w:val="30"/>
        </w:rPr>
        <w:t>协会（</w:t>
      </w:r>
      <w:r>
        <w:rPr>
          <w:rFonts w:hint="eastAsia" w:ascii="仿宋_GB2312" w:eastAsia="仿宋_GB2312"/>
          <w:sz w:val="30"/>
          <w:szCs w:val="30"/>
        </w:rPr>
        <w:t>以下简称“协会”</w:t>
      </w:r>
      <w:r>
        <w:rPr>
          <w:rFonts w:ascii="仿宋_GB2312" w:eastAsia="仿宋_GB2312"/>
          <w:sz w:val="30"/>
          <w:szCs w:val="30"/>
        </w:rPr>
        <w:t>）</w:t>
      </w:r>
      <w:r>
        <w:rPr>
          <w:rFonts w:hint="eastAsia" w:ascii="仿宋_GB2312" w:eastAsia="仿宋_GB2312"/>
          <w:sz w:val="30"/>
          <w:szCs w:val="30"/>
        </w:rPr>
        <w:t>在征求各方意见的基础上，结合行业发展实际，由自律监察委员会牵头组织</w:t>
      </w:r>
      <w:r>
        <w:rPr>
          <w:rFonts w:ascii="仿宋_GB2312" w:eastAsia="仿宋_GB2312"/>
          <w:sz w:val="30"/>
          <w:szCs w:val="30"/>
        </w:rPr>
        <w:t>部分期货公司</w:t>
      </w:r>
      <w:r>
        <w:rPr>
          <w:rFonts w:hint="eastAsia" w:ascii="仿宋_GB2312" w:eastAsia="仿宋_GB2312"/>
          <w:sz w:val="30"/>
          <w:szCs w:val="30"/>
        </w:rPr>
        <w:t>起草</w:t>
      </w:r>
      <w:r>
        <w:rPr>
          <w:rFonts w:ascii="仿宋_GB2312" w:eastAsia="仿宋_GB2312"/>
          <w:sz w:val="30"/>
          <w:szCs w:val="30"/>
        </w:rPr>
        <w:t>了</w:t>
      </w:r>
      <w:r>
        <w:rPr>
          <w:rFonts w:hint="eastAsia" w:ascii="仿宋_GB2312" w:eastAsia="仿宋_GB2312"/>
          <w:sz w:val="30"/>
          <w:szCs w:val="30"/>
        </w:rPr>
        <w:t>《中国期货业协会诚信评估方案》</w:t>
      </w:r>
      <w:r>
        <w:rPr>
          <w:rFonts w:ascii="仿宋_GB2312" w:eastAsia="仿宋_GB2312"/>
          <w:sz w:val="30"/>
          <w:szCs w:val="30"/>
        </w:rPr>
        <w:t>（以下简称《</w:t>
      </w:r>
      <w:r>
        <w:rPr>
          <w:rFonts w:hint="eastAsia" w:ascii="仿宋_GB2312" w:eastAsia="仿宋_GB2312"/>
          <w:sz w:val="30"/>
          <w:szCs w:val="30"/>
        </w:rPr>
        <w:t>评估</w:t>
      </w:r>
      <w:r>
        <w:rPr>
          <w:rFonts w:ascii="仿宋_GB2312" w:eastAsia="仿宋_GB2312"/>
          <w:sz w:val="30"/>
          <w:szCs w:val="30"/>
        </w:rPr>
        <w:t>方案》）</w:t>
      </w:r>
      <w:r>
        <w:rPr>
          <w:rFonts w:hint="eastAsia" w:ascii="仿宋_GB2312" w:eastAsia="仿宋_GB2312"/>
          <w:sz w:val="30"/>
          <w:szCs w:val="30"/>
        </w:rPr>
        <w:t>，用于规范和指导</w:t>
      </w:r>
      <w:r>
        <w:rPr>
          <w:rFonts w:ascii="仿宋_GB2312" w:eastAsia="仿宋_GB2312"/>
          <w:sz w:val="30"/>
          <w:szCs w:val="30"/>
        </w:rPr>
        <w:t>期货</w:t>
      </w:r>
      <w:r>
        <w:rPr>
          <w:rFonts w:hint="eastAsia" w:ascii="仿宋_GB2312" w:eastAsia="仿宋_GB2312"/>
          <w:sz w:val="30"/>
          <w:szCs w:val="30"/>
        </w:rPr>
        <w:t>行业</w:t>
      </w:r>
      <w:r>
        <w:rPr>
          <w:rFonts w:ascii="仿宋_GB2312" w:eastAsia="仿宋_GB2312"/>
          <w:sz w:val="30"/>
          <w:szCs w:val="30"/>
        </w:rPr>
        <w:t>诚信</w:t>
      </w:r>
      <w:r>
        <w:rPr>
          <w:rFonts w:hint="eastAsia" w:ascii="仿宋_GB2312" w:eastAsia="仿宋_GB2312"/>
          <w:sz w:val="30"/>
          <w:szCs w:val="30"/>
        </w:rPr>
        <w:t>评估、</w:t>
      </w:r>
      <w:r>
        <w:rPr>
          <w:rFonts w:ascii="仿宋_GB2312" w:eastAsia="仿宋_GB2312"/>
          <w:sz w:val="30"/>
          <w:szCs w:val="30"/>
        </w:rPr>
        <w:t>结果使用</w:t>
      </w:r>
      <w:r>
        <w:rPr>
          <w:rFonts w:hint="eastAsia" w:ascii="仿宋_GB2312" w:eastAsia="仿宋_GB2312"/>
          <w:sz w:val="30"/>
          <w:szCs w:val="30"/>
        </w:rPr>
        <w:t>等</w:t>
      </w:r>
      <w:r>
        <w:rPr>
          <w:rFonts w:ascii="仿宋_GB2312" w:eastAsia="仿宋_GB2312"/>
          <w:sz w:val="30"/>
          <w:szCs w:val="30"/>
        </w:rPr>
        <w:t>具体工作</w:t>
      </w:r>
      <w:r>
        <w:rPr>
          <w:rFonts w:hint="eastAsia" w:ascii="仿宋_GB2312" w:eastAsia="仿宋_GB2312"/>
          <w:sz w:val="30"/>
          <w:szCs w:val="30"/>
        </w:rPr>
        <w:t>。</w:t>
      </w:r>
    </w:p>
    <w:p>
      <w:pPr>
        <w:spacing w:line="560" w:lineRule="exact"/>
        <w:ind w:firstLine="602" w:firstLineChars="200"/>
        <w:rPr>
          <w:rFonts w:ascii="仿宋_GB2312" w:eastAsia="仿宋_GB2312"/>
          <w:b/>
          <w:sz w:val="30"/>
          <w:szCs w:val="30"/>
        </w:rPr>
      </w:pPr>
      <w:r>
        <w:rPr>
          <w:rFonts w:hint="eastAsia" w:ascii="仿宋_GB2312" w:eastAsia="仿宋_GB2312"/>
          <w:b/>
          <w:sz w:val="30"/>
          <w:szCs w:val="30"/>
        </w:rPr>
        <w:t>一</w:t>
      </w:r>
      <w:r>
        <w:rPr>
          <w:rFonts w:ascii="仿宋_GB2312" w:eastAsia="仿宋_GB2312"/>
          <w:b/>
          <w:sz w:val="30"/>
          <w:szCs w:val="30"/>
        </w:rPr>
        <w:t>、指导思想</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深入贯彻十八届三中全会“建立健全社会征信体系，褒扬诚信，惩戒失信”的决定，落实肖钢主席讲话指示，以“加强商务诚信建设，保护投资者合法权益”为核心思想，按照《证券期货市场诚信监督管理暂行办法》相关要求，通过</w:t>
      </w:r>
      <w:r>
        <w:rPr>
          <w:rFonts w:ascii="仿宋_GB2312" w:eastAsia="仿宋_GB2312"/>
          <w:sz w:val="30"/>
          <w:szCs w:val="30"/>
        </w:rPr>
        <w:t>建立行业诚信评估机制，</w:t>
      </w:r>
      <w:r>
        <w:rPr>
          <w:rFonts w:hint="eastAsia" w:ascii="仿宋_GB2312" w:eastAsia="仿宋_GB2312"/>
          <w:sz w:val="30"/>
          <w:szCs w:val="30"/>
        </w:rPr>
        <w:t>积极推动期货行业整体诚信建设，树立期货行业“诚信为荣、失信为耻”的良好风气，引导期货公司诚实守信、合规经营，为期货市场的创新发展塑造良好氛围。</w:t>
      </w:r>
    </w:p>
    <w:p>
      <w:pPr>
        <w:spacing w:line="560" w:lineRule="exact"/>
        <w:ind w:firstLine="602" w:firstLineChars="200"/>
        <w:rPr>
          <w:rFonts w:ascii="仿宋_GB2312" w:eastAsia="仿宋_GB2312"/>
          <w:b/>
          <w:sz w:val="30"/>
          <w:szCs w:val="30"/>
        </w:rPr>
      </w:pPr>
      <w:r>
        <w:rPr>
          <w:rFonts w:hint="eastAsia" w:ascii="仿宋_GB2312" w:eastAsia="仿宋_GB2312"/>
          <w:b/>
          <w:sz w:val="30"/>
          <w:szCs w:val="30"/>
        </w:rPr>
        <w:t>二</w:t>
      </w:r>
      <w:r>
        <w:rPr>
          <w:rFonts w:ascii="仿宋_GB2312" w:eastAsia="仿宋_GB2312"/>
          <w:b/>
          <w:sz w:val="30"/>
          <w:szCs w:val="30"/>
        </w:rPr>
        <w:t>、</w:t>
      </w:r>
      <w:r>
        <w:rPr>
          <w:rFonts w:hint="eastAsia" w:ascii="仿宋_GB2312" w:eastAsia="仿宋_GB2312"/>
          <w:b/>
          <w:sz w:val="30"/>
          <w:szCs w:val="30"/>
        </w:rPr>
        <w:t>工作思路</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诚信建设是一项系统的、长期的工程，在制定期货公司诚信评估指标过程中，不追求制定出一个包罗万象的评价方案，而是注重方案的可行性和可操作性，同时在指标设计中</w:t>
      </w:r>
      <w:r>
        <w:rPr>
          <w:rFonts w:ascii="仿宋_GB2312" w:eastAsia="仿宋_GB2312"/>
          <w:sz w:val="30"/>
          <w:szCs w:val="30"/>
        </w:rPr>
        <w:t>尽可能减少</w:t>
      </w:r>
      <w:r>
        <w:rPr>
          <w:rFonts w:hint="eastAsia" w:ascii="仿宋_GB2312" w:eastAsia="仿宋_GB2312"/>
          <w:sz w:val="30"/>
          <w:szCs w:val="30"/>
        </w:rPr>
        <w:t>未来评估过程中</w:t>
      </w:r>
      <w:r>
        <w:rPr>
          <w:rFonts w:ascii="仿宋_GB2312" w:eastAsia="仿宋_GB2312"/>
          <w:sz w:val="30"/>
          <w:szCs w:val="30"/>
        </w:rPr>
        <w:t>人为因素的</w:t>
      </w:r>
      <w:r>
        <w:rPr>
          <w:rFonts w:hint="eastAsia" w:ascii="仿宋_GB2312" w:eastAsia="仿宋_GB2312"/>
          <w:sz w:val="30"/>
          <w:szCs w:val="30"/>
        </w:rPr>
        <w:t>影响，以确保</w:t>
      </w:r>
      <w:r>
        <w:rPr>
          <w:rFonts w:ascii="仿宋_GB2312" w:eastAsia="仿宋_GB2312"/>
          <w:sz w:val="30"/>
          <w:szCs w:val="30"/>
        </w:rPr>
        <w:t>结果的客观公正</w:t>
      </w:r>
      <w:r>
        <w:rPr>
          <w:rFonts w:hint="eastAsia" w:ascii="仿宋_GB2312" w:eastAsia="仿宋_GB2312"/>
          <w:sz w:val="30"/>
          <w:szCs w:val="30"/>
        </w:rPr>
        <w:t>。诚信评估结果只反映该</w:t>
      </w:r>
      <w:r>
        <w:rPr>
          <w:rFonts w:ascii="仿宋_GB2312" w:eastAsia="仿宋_GB2312"/>
          <w:sz w:val="30"/>
          <w:szCs w:val="30"/>
        </w:rPr>
        <w:t>期货公司在一个评价周期内的诚信</w:t>
      </w:r>
      <w:r>
        <w:rPr>
          <w:rFonts w:hint="eastAsia" w:ascii="仿宋_GB2312" w:eastAsia="仿宋_GB2312"/>
          <w:sz w:val="30"/>
          <w:szCs w:val="30"/>
        </w:rPr>
        <w:t>合规</w:t>
      </w:r>
      <w:r>
        <w:rPr>
          <w:rFonts w:ascii="仿宋_GB2312" w:eastAsia="仿宋_GB2312"/>
          <w:sz w:val="30"/>
          <w:szCs w:val="30"/>
        </w:rPr>
        <w:t>情况，并不代表公司的整体综合</w:t>
      </w:r>
      <w:r>
        <w:rPr>
          <w:rFonts w:hint="eastAsia" w:ascii="仿宋_GB2312" w:eastAsia="仿宋_GB2312"/>
          <w:sz w:val="30"/>
          <w:szCs w:val="30"/>
        </w:rPr>
        <w:t>实力和</w:t>
      </w:r>
      <w:r>
        <w:rPr>
          <w:rFonts w:ascii="仿宋_GB2312" w:eastAsia="仿宋_GB2312"/>
          <w:sz w:val="30"/>
          <w:szCs w:val="30"/>
        </w:rPr>
        <w:t>业</w:t>
      </w:r>
      <w:r>
        <w:rPr>
          <w:rFonts w:hint="eastAsia" w:ascii="仿宋_GB2312" w:eastAsia="仿宋_GB2312"/>
          <w:sz w:val="30"/>
          <w:szCs w:val="30"/>
        </w:rPr>
        <w:t>绩</w:t>
      </w:r>
      <w:r>
        <w:rPr>
          <w:rFonts w:ascii="仿宋_GB2312" w:eastAsia="仿宋_GB2312"/>
          <w:sz w:val="30"/>
          <w:szCs w:val="30"/>
        </w:rPr>
        <w:t>排名。</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通过诚信评估，不仅可以方便投资者对期货公司的基本诚信状况进行了解、评估并做出选择，而且评估结果的公布，在褒奖守信公司的同时也让失信者无所遁形，从而达到净化市场、维护市场秩序的目的。</w:t>
      </w:r>
    </w:p>
    <w:p>
      <w:pPr>
        <w:spacing w:line="560" w:lineRule="exact"/>
        <w:ind w:firstLine="602" w:firstLineChars="200"/>
        <w:rPr>
          <w:rFonts w:ascii="仿宋_GB2312" w:eastAsia="仿宋_GB2312"/>
          <w:b/>
          <w:sz w:val="30"/>
          <w:szCs w:val="30"/>
        </w:rPr>
      </w:pPr>
      <w:r>
        <w:rPr>
          <w:rFonts w:hint="eastAsia" w:ascii="仿宋_GB2312" w:eastAsia="仿宋_GB2312"/>
          <w:b/>
          <w:sz w:val="30"/>
          <w:szCs w:val="30"/>
        </w:rPr>
        <w:t>三</w:t>
      </w:r>
      <w:r>
        <w:rPr>
          <w:rFonts w:ascii="仿宋_GB2312" w:eastAsia="仿宋_GB2312"/>
          <w:b/>
          <w:sz w:val="30"/>
          <w:szCs w:val="30"/>
        </w:rPr>
        <w:t>、</w:t>
      </w:r>
      <w:r>
        <w:rPr>
          <w:rFonts w:hint="eastAsia" w:ascii="仿宋_GB2312" w:eastAsia="仿宋_GB2312"/>
          <w:b/>
          <w:sz w:val="30"/>
          <w:szCs w:val="30"/>
        </w:rPr>
        <w:t>主要内容</w:t>
      </w:r>
    </w:p>
    <w:p>
      <w:pPr>
        <w:spacing w:line="560" w:lineRule="exact"/>
        <w:ind w:firstLine="602" w:firstLineChars="200"/>
        <w:rPr>
          <w:rFonts w:ascii="仿宋_GB2312" w:eastAsia="仿宋_GB2312"/>
          <w:b/>
          <w:sz w:val="30"/>
          <w:szCs w:val="30"/>
        </w:rPr>
      </w:pPr>
      <w:r>
        <w:rPr>
          <w:rFonts w:hint="eastAsia" w:ascii="仿宋_GB2312" w:eastAsia="仿宋_GB2312"/>
          <w:b/>
          <w:sz w:val="30"/>
          <w:szCs w:val="30"/>
        </w:rPr>
        <w:t>（一）评估对象</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诚信评估对象目前</w:t>
      </w:r>
      <w:r>
        <w:rPr>
          <w:rFonts w:ascii="仿宋_GB2312" w:eastAsia="仿宋_GB2312"/>
          <w:sz w:val="30"/>
          <w:szCs w:val="30"/>
        </w:rPr>
        <w:t>仅为</w:t>
      </w:r>
      <w:r>
        <w:rPr>
          <w:rFonts w:hint="eastAsia" w:ascii="仿宋_GB2312" w:eastAsia="仿宋_GB2312"/>
          <w:sz w:val="30"/>
          <w:szCs w:val="30"/>
        </w:rPr>
        <w:t>期货公司，对协会其他</w:t>
      </w:r>
      <w:r>
        <w:rPr>
          <w:rFonts w:ascii="仿宋_GB2312" w:eastAsia="仿宋_GB2312"/>
          <w:sz w:val="30"/>
          <w:szCs w:val="30"/>
        </w:rPr>
        <w:t>会员</w:t>
      </w:r>
      <w:r>
        <w:rPr>
          <w:rFonts w:hint="eastAsia" w:ascii="仿宋_GB2312" w:eastAsia="仿宋_GB2312"/>
          <w:sz w:val="30"/>
          <w:szCs w:val="30"/>
        </w:rPr>
        <w:t>、</w:t>
      </w:r>
      <w:r>
        <w:rPr>
          <w:rFonts w:ascii="仿宋_GB2312" w:eastAsia="仿宋_GB2312"/>
          <w:sz w:val="30"/>
          <w:szCs w:val="30"/>
        </w:rPr>
        <w:t>高管人员和</w:t>
      </w:r>
      <w:r>
        <w:rPr>
          <w:rFonts w:hint="eastAsia" w:ascii="仿宋_GB2312" w:eastAsia="仿宋_GB2312"/>
          <w:sz w:val="30"/>
          <w:szCs w:val="30"/>
        </w:rPr>
        <w:t>从业人员的</w:t>
      </w:r>
      <w:r>
        <w:rPr>
          <w:rFonts w:ascii="仿宋_GB2312" w:eastAsia="仿宋_GB2312"/>
          <w:sz w:val="30"/>
          <w:szCs w:val="30"/>
        </w:rPr>
        <w:t>评估</w:t>
      </w:r>
      <w:r>
        <w:rPr>
          <w:rFonts w:hint="eastAsia" w:ascii="仿宋_GB2312" w:eastAsia="仿宋_GB2312"/>
          <w:sz w:val="30"/>
          <w:szCs w:val="30"/>
        </w:rPr>
        <w:t>将随着</w:t>
      </w:r>
      <w:r>
        <w:rPr>
          <w:rFonts w:ascii="仿宋_GB2312" w:eastAsia="仿宋_GB2312"/>
          <w:sz w:val="30"/>
          <w:szCs w:val="30"/>
        </w:rPr>
        <w:t>指标的不断</w:t>
      </w:r>
      <w:r>
        <w:rPr>
          <w:rFonts w:hint="eastAsia" w:ascii="仿宋_GB2312" w:eastAsia="仿宋_GB2312"/>
          <w:sz w:val="30"/>
          <w:szCs w:val="30"/>
        </w:rPr>
        <w:t>完善、</w:t>
      </w:r>
      <w:r>
        <w:rPr>
          <w:rFonts w:ascii="仿宋_GB2312" w:eastAsia="仿宋_GB2312"/>
          <w:sz w:val="30"/>
          <w:szCs w:val="30"/>
        </w:rPr>
        <w:t>修正</w:t>
      </w:r>
      <w:r>
        <w:rPr>
          <w:rFonts w:hint="eastAsia" w:ascii="仿宋_GB2312" w:eastAsia="仿宋_GB2312"/>
          <w:sz w:val="30"/>
          <w:szCs w:val="30"/>
        </w:rPr>
        <w:t>以及</w:t>
      </w:r>
      <w:r>
        <w:rPr>
          <w:rFonts w:ascii="仿宋_GB2312" w:eastAsia="仿宋_GB2312"/>
          <w:sz w:val="30"/>
          <w:szCs w:val="30"/>
        </w:rPr>
        <w:t>评估结果的使用</w:t>
      </w:r>
      <w:r>
        <w:rPr>
          <w:rFonts w:hint="eastAsia" w:ascii="仿宋_GB2312" w:eastAsia="仿宋_GB2312"/>
          <w:sz w:val="30"/>
          <w:szCs w:val="30"/>
        </w:rPr>
        <w:t>推广</w:t>
      </w:r>
      <w:r>
        <w:rPr>
          <w:rFonts w:ascii="仿宋_GB2312" w:eastAsia="仿宋_GB2312"/>
          <w:sz w:val="30"/>
          <w:szCs w:val="30"/>
        </w:rPr>
        <w:t>而</w:t>
      </w:r>
      <w:r>
        <w:rPr>
          <w:rFonts w:hint="eastAsia" w:ascii="仿宋_GB2312" w:eastAsia="仿宋_GB2312"/>
          <w:sz w:val="30"/>
          <w:szCs w:val="30"/>
        </w:rPr>
        <w:t>择机开展。</w:t>
      </w:r>
    </w:p>
    <w:p>
      <w:pPr>
        <w:spacing w:line="560" w:lineRule="exact"/>
        <w:ind w:firstLine="602" w:firstLineChars="200"/>
        <w:rPr>
          <w:rFonts w:ascii="仿宋_GB2312" w:eastAsia="仿宋_GB2312"/>
          <w:b/>
          <w:sz w:val="30"/>
          <w:szCs w:val="30"/>
        </w:rPr>
      </w:pPr>
      <w:r>
        <w:rPr>
          <w:rFonts w:hint="eastAsia" w:ascii="仿宋_GB2312" w:eastAsia="仿宋_GB2312"/>
          <w:b/>
          <w:sz w:val="30"/>
          <w:szCs w:val="30"/>
        </w:rPr>
        <w:t>（二）评估指标</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协会</w:t>
      </w:r>
      <w:r>
        <w:rPr>
          <w:rFonts w:ascii="仿宋_GB2312" w:eastAsia="仿宋_GB2312"/>
          <w:sz w:val="30"/>
          <w:szCs w:val="30"/>
        </w:rPr>
        <w:t>本着</w:t>
      </w:r>
      <w:r>
        <w:rPr>
          <w:rFonts w:hint="eastAsia" w:ascii="仿宋_GB2312" w:eastAsia="仿宋_GB2312"/>
          <w:sz w:val="30"/>
          <w:szCs w:val="30"/>
        </w:rPr>
        <w:t>“客观公正、易于统计、可操作性强”的</w:t>
      </w:r>
      <w:r>
        <w:rPr>
          <w:rFonts w:ascii="仿宋_GB2312" w:eastAsia="仿宋_GB2312"/>
          <w:sz w:val="30"/>
          <w:szCs w:val="30"/>
        </w:rPr>
        <w:t>原则</w:t>
      </w:r>
      <w:r>
        <w:rPr>
          <w:rFonts w:hint="eastAsia" w:ascii="仿宋_GB2312" w:eastAsia="仿宋_GB2312"/>
          <w:sz w:val="30"/>
          <w:szCs w:val="30"/>
        </w:rPr>
        <w:t>构建</w:t>
      </w:r>
      <w:r>
        <w:rPr>
          <w:rFonts w:ascii="仿宋_GB2312" w:eastAsia="仿宋_GB2312"/>
          <w:sz w:val="30"/>
          <w:szCs w:val="30"/>
        </w:rPr>
        <w:t>了整个指标体系，</w:t>
      </w:r>
      <w:r>
        <w:rPr>
          <w:rFonts w:hint="eastAsia" w:ascii="仿宋_GB2312" w:eastAsia="仿宋_GB2312"/>
          <w:sz w:val="30"/>
          <w:szCs w:val="30"/>
        </w:rPr>
        <w:t>通过被监管部门</w:t>
      </w:r>
      <w:r>
        <w:rPr>
          <w:rFonts w:ascii="仿宋_GB2312" w:eastAsia="仿宋_GB2312"/>
          <w:sz w:val="30"/>
          <w:szCs w:val="30"/>
        </w:rPr>
        <w:t>行政处罚、被监管部门采取监管措施、被</w:t>
      </w:r>
      <w:r>
        <w:rPr>
          <w:rFonts w:hint="eastAsia" w:ascii="仿宋_GB2312" w:eastAsia="仿宋_GB2312"/>
          <w:sz w:val="30"/>
          <w:szCs w:val="30"/>
        </w:rPr>
        <w:t>协会实施纪律惩戒、</w:t>
      </w:r>
      <w:r>
        <w:rPr>
          <w:rFonts w:ascii="仿宋_GB2312" w:eastAsia="仿宋_GB2312"/>
          <w:sz w:val="30"/>
          <w:szCs w:val="30"/>
        </w:rPr>
        <w:t>被交易所实施</w:t>
      </w:r>
      <w:r>
        <w:rPr>
          <w:rFonts w:hint="eastAsia" w:ascii="仿宋_GB2312" w:eastAsia="仿宋_GB2312"/>
          <w:sz w:val="30"/>
          <w:szCs w:val="30"/>
        </w:rPr>
        <w:t>自律措施和</w:t>
      </w:r>
      <w:r>
        <w:rPr>
          <w:rFonts w:ascii="仿宋_GB2312" w:eastAsia="仿宋_GB2312"/>
          <w:sz w:val="30"/>
          <w:szCs w:val="30"/>
        </w:rPr>
        <w:t>其他</w:t>
      </w:r>
      <w:r>
        <w:rPr>
          <w:rFonts w:hint="eastAsia" w:ascii="仿宋_GB2312" w:eastAsia="仿宋_GB2312"/>
          <w:sz w:val="30"/>
          <w:szCs w:val="30"/>
        </w:rPr>
        <w:t>五</w:t>
      </w:r>
      <w:r>
        <w:rPr>
          <w:rFonts w:ascii="仿宋_GB2312" w:eastAsia="仿宋_GB2312"/>
          <w:sz w:val="30"/>
          <w:szCs w:val="30"/>
        </w:rPr>
        <w:t>个维度，</w:t>
      </w:r>
      <w:r>
        <w:rPr>
          <w:rFonts w:hint="eastAsia" w:ascii="仿宋_GB2312" w:eastAsia="仿宋_GB2312"/>
          <w:sz w:val="30"/>
          <w:szCs w:val="30"/>
        </w:rPr>
        <w:t>按照</w:t>
      </w:r>
      <w:r>
        <w:rPr>
          <w:rFonts w:ascii="仿宋_GB2312" w:eastAsia="仿宋_GB2312"/>
          <w:sz w:val="30"/>
          <w:szCs w:val="30"/>
        </w:rPr>
        <w:t>由轻到重</w:t>
      </w:r>
      <w:r>
        <w:rPr>
          <w:rFonts w:hint="eastAsia" w:ascii="仿宋_GB2312" w:eastAsia="仿宋_GB2312"/>
          <w:sz w:val="30"/>
          <w:szCs w:val="30"/>
        </w:rPr>
        <w:t>制定</w:t>
      </w:r>
      <w:r>
        <w:rPr>
          <w:rFonts w:ascii="仿宋_GB2312" w:eastAsia="仿宋_GB2312"/>
          <w:sz w:val="30"/>
          <w:szCs w:val="30"/>
        </w:rPr>
        <w:t>了扣分标准</w:t>
      </w:r>
      <w:r>
        <w:rPr>
          <w:rFonts w:hint="eastAsia" w:ascii="仿宋_GB2312" w:eastAsia="仿宋_GB2312"/>
          <w:sz w:val="30"/>
          <w:szCs w:val="30"/>
        </w:rPr>
        <w:t>，尽量</w:t>
      </w:r>
      <w:r>
        <w:rPr>
          <w:rFonts w:ascii="仿宋_GB2312" w:eastAsia="仿宋_GB2312"/>
          <w:sz w:val="30"/>
          <w:szCs w:val="30"/>
        </w:rPr>
        <w:t>减少</w:t>
      </w:r>
      <w:r>
        <w:rPr>
          <w:rFonts w:hint="eastAsia" w:ascii="仿宋_GB2312" w:eastAsia="仿宋_GB2312"/>
          <w:sz w:val="30"/>
          <w:szCs w:val="30"/>
        </w:rPr>
        <w:t>人为</w:t>
      </w:r>
      <w:r>
        <w:rPr>
          <w:rFonts w:ascii="仿宋_GB2312" w:eastAsia="仿宋_GB2312"/>
          <w:sz w:val="30"/>
          <w:szCs w:val="30"/>
        </w:rPr>
        <w:t>因素对评分</w:t>
      </w:r>
      <w:r>
        <w:rPr>
          <w:rFonts w:hint="eastAsia" w:ascii="仿宋_GB2312" w:eastAsia="仿宋_GB2312"/>
          <w:sz w:val="30"/>
          <w:szCs w:val="30"/>
        </w:rPr>
        <w:t>过程</w:t>
      </w:r>
      <w:r>
        <w:rPr>
          <w:rFonts w:ascii="仿宋_GB2312" w:eastAsia="仿宋_GB2312"/>
          <w:sz w:val="30"/>
          <w:szCs w:val="30"/>
        </w:rPr>
        <w:t>的影响，确保打分</w:t>
      </w:r>
      <w:r>
        <w:rPr>
          <w:rFonts w:hint="eastAsia" w:ascii="仿宋_GB2312" w:eastAsia="仿宋_GB2312"/>
          <w:sz w:val="30"/>
          <w:szCs w:val="30"/>
        </w:rPr>
        <w:t>结果客观公正。同时，</w:t>
      </w:r>
      <w:r>
        <w:rPr>
          <w:rFonts w:ascii="仿宋_GB2312" w:eastAsia="仿宋_GB2312"/>
          <w:sz w:val="30"/>
          <w:szCs w:val="30"/>
        </w:rPr>
        <w:t>对于期货公司的重大失信行为，</w:t>
      </w:r>
      <w:r>
        <w:rPr>
          <w:rFonts w:hint="eastAsia" w:ascii="仿宋_GB2312" w:eastAsia="仿宋_GB2312"/>
          <w:sz w:val="30"/>
          <w:szCs w:val="30"/>
        </w:rPr>
        <w:t>在</w:t>
      </w:r>
      <w:r>
        <w:rPr>
          <w:rFonts w:ascii="仿宋_GB2312" w:eastAsia="仿宋_GB2312"/>
          <w:sz w:val="30"/>
          <w:szCs w:val="30"/>
        </w:rPr>
        <w:t>指标中</w:t>
      </w:r>
      <w:r>
        <w:rPr>
          <w:rFonts w:hint="eastAsia" w:ascii="仿宋_GB2312" w:eastAsia="仿宋_GB2312"/>
          <w:sz w:val="30"/>
          <w:szCs w:val="30"/>
        </w:rPr>
        <w:t>设定</w:t>
      </w:r>
      <w:r>
        <w:rPr>
          <w:rFonts w:ascii="仿宋_GB2312" w:eastAsia="仿宋_GB2312"/>
          <w:sz w:val="30"/>
          <w:szCs w:val="30"/>
        </w:rPr>
        <w:t>了</w:t>
      </w:r>
      <w:r>
        <w:rPr>
          <w:rFonts w:hint="eastAsia" w:ascii="仿宋_GB2312" w:eastAsia="仿宋_GB2312"/>
          <w:sz w:val="30"/>
          <w:szCs w:val="30"/>
        </w:rPr>
        <w:t>“一票否决”项目作为“红线”警示</w:t>
      </w:r>
      <w:r>
        <w:rPr>
          <w:rFonts w:ascii="仿宋_GB2312" w:eastAsia="仿宋_GB2312"/>
          <w:sz w:val="30"/>
          <w:szCs w:val="30"/>
        </w:rPr>
        <w:t>期货公司</w:t>
      </w:r>
      <w:r>
        <w:rPr>
          <w:rFonts w:hint="eastAsia" w:ascii="仿宋_GB2312" w:eastAsia="仿宋_GB2312"/>
          <w:sz w:val="30"/>
          <w:szCs w:val="30"/>
        </w:rPr>
        <w:t>。</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需要</w:t>
      </w:r>
      <w:r>
        <w:rPr>
          <w:rFonts w:ascii="仿宋_GB2312" w:eastAsia="仿宋_GB2312"/>
          <w:sz w:val="30"/>
          <w:szCs w:val="30"/>
        </w:rPr>
        <w:t>说明的是，</w:t>
      </w:r>
      <w:r>
        <w:rPr>
          <w:rFonts w:hint="eastAsia" w:ascii="仿宋_GB2312" w:eastAsia="仿宋_GB2312"/>
          <w:sz w:val="30"/>
          <w:szCs w:val="30"/>
        </w:rPr>
        <w:t>本次指标选取未涉及“经济指标”，这主要是考虑到诚信评估与期货公司的规模、盈利等经济指标无必然联系，且</w:t>
      </w:r>
      <w:r>
        <w:rPr>
          <w:rFonts w:ascii="仿宋_GB2312" w:eastAsia="仿宋_GB2312"/>
          <w:sz w:val="30"/>
          <w:szCs w:val="30"/>
        </w:rPr>
        <w:t>协会的评估</w:t>
      </w:r>
      <w:r>
        <w:rPr>
          <w:rFonts w:hint="eastAsia" w:ascii="仿宋_GB2312" w:eastAsia="仿宋_GB2312"/>
          <w:sz w:val="30"/>
          <w:szCs w:val="30"/>
        </w:rPr>
        <w:t>目的</w:t>
      </w:r>
      <w:r>
        <w:rPr>
          <w:rFonts w:ascii="仿宋_GB2312" w:eastAsia="仿宋_GB2312"/>
          <w:sz w:val="30"/>
          <w:szCs w:val="30"/>
        </w:rPr>
        <w:t>是要向投资者</w:t>
      </w:r>
      <w:r>
        <w:rPr>
          <w:rFonts w:hint="eastAsia" w:ascii="仿宋_GB2312" w:eastAsia="仿宋_GB2312"/>
          <w:sz w:val="30"/>
          <w:szCs w:val="30"/>
        </w:rPr>
        <w:t>揭示期货公司</w:t>
      </w:r>
      <w:r>
        <w:rPr>
          <w:rFonts w:ascii="仿宋_GB2312" w:eastAsia="仿宋_GB2312"/>
          <w:sz w:val="30"/>
          <w:szCs w:val="30"/>
        </w:rPr>
        <w:t>守法合规情况</w:t>
      </w:r>
      <w:r>
        <w:rPr>
          <w:rFonts w:hint="eastAsia" w:ascii="仿宋_GB2312" w:eastAsia="仿宋_GB2312"/>
          <w:sz w:val="30"/>
          <w:szCs w:val="30"/>
        </w:rPr>
        <w:t>并</w:t>
      </w:r>
      <w:r>
        <w:rPr>
          <w:rFonts w:ascii="仿宋_GB2312" w:eastAsia="仿宋_GB2312"/>
          <w:sz w:val="30"/>
          <w:szCs w:val="30"/>
        </w:rPr>
        <w:t>提示风险</w:t>
      </w:r>
      <w:r>
        <w:rPr>
          <w:rFonts w:hint="eastAsia" w:ascii="仿宋_GB2312" w:eastAsia="仿宋_GB2312"/>
          <w:sz w:val="30"/>
          <w:szCs w:val="30"/>
        </w:rPr>
        <w:t>，而不对</w:t>
      </w:r>
      <w:r>
        <w:rPr>
          <w:rFonts w:ascii="仿宋_GB2312" w:eastAsia="仿宋_GB2312"/>
          <w:sz w:val="30"/>
          <w:szCs w:val="30"/>
        </w:rPr>
        <w:t>其综合实力进行评判，</w:t>
      </w:r>
      <w:r>
        <w:rPr>
          <w:rFonts w:hint="eastAsia" w:ascii="仿宋_GB2312" w:eastAsia="仿宋_GB2312"/>
          <w:sz w:val="30"/>
          <w:szCs w:val="30"/>
        </w:rPr>
        <w:t>因此在指标选取上剔除了经济指标。在未来实施过程中，诚信评估指标并非一成不变，诚信评估委员会或诚信评估小组可以根据行业的发展不断进行完善和调整，既可以增加也可以删减。</w:t>
      </w:r>
    </w:p>
    <w:p>
      <w:pPr>
        <w:spacing w:line="560" w:lineRule="exact"/>
        <w:ind w:firstLine="602" w:firstLineChars="200"/>
        <w:rPr>
          <w:rFonts w:ascii="仿宋_GB2312" w:eastAsia="仿宋_GB2312"/>
          <w:b/>
          <w:sz w:val="30"/>
          <w:szCs w:val="30"/>
        </w:rPr>
      </w:pPr>
      <w:r>
        <w:rPr>
          <w:rFonts w:hint="eastAsia" w:ascii="仿宋_GB2312" w:eastAsia="仿宋_GB2312"/>
          <w:b/>
          <w:sz w:val="30"/>
          <w:szCs w:val="30"/>
        </w:rPr>
        <w:t>（三）计分原则</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诚信评估采取扣分原则，初始分值为100分，根据评分指标和评分标准进行扣分，</w:t>
      </w:r>
      <w:r>
        <w:rPr>
          <w:rFonts w:ascii="仿宋_GB2312" w:eastAsia="仿宋_GB2312"/>
          <w:sz w:val="30"/>
          <w:szCs w:val="30"/>
        </w:rPr>
        <w:t>扣完为止，最低分为</w:t>
      </w:r>
      <w:r>
        <w:rPr>
          <w:rFonts w:hint="eastAsia" w:ascii="仿宋_GB2312" w:eastAsia="仿宋_GB2312"/>
          <w:sz w:val="30"/>
          <w:szCs w:val="30"/>
        </w:rPr>
        <w:t>0分，暂</w:t>
      </w:r>
      <w:r>
        <w:rPr>
          <w:rFonts w:ascii="仿宋_GB2312" w:eastAsia="仿宋_GB2312"/>
          <w:sz w:val="30"/>
          <w:szCs w:val="30"/>
        </w:rPr>
        <w:t>不设</w:t>
      </w:r>
      <w:r>
        <w:rPr>
          <w:rFonts w:hint="eastAsia" w:ascii="仿宋_GB2312" w:eastAsia="仿宋_GB2312"/>
          <w:sz w:val="30"/>
          <w:szCs w:val="30"/>
        </w:rPr>
        <w:t>加分项</w:t>
      </w:r>
      <w:r>
        <w:rPr>
          <w:rFonts w:ascii="仿宋_GB2312" w:eastAsia="仿宋_GB2312"/>
          <w:sz w:val="30"/>
          <w:szCs w:val="30"/>
        </w:rPr>
        <w:t>。</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期货公司在一个评估周期内，因同一事件被同时采取行政处罚和监管措施的，或因同一事件被监管部门和自律组织分别处罚的，均采用从高扣分原则，同一事件不重复扣分。上述</w:t>
      </w:r>
      <w:r>
        <w:rPr>
          <w:rFonts w:ascii="仿宋_GB2312" w:eastAsia="仿宋_GB2312"/>
          <w:sz w:val="30"/>
          <w:szCs w:val="30"/>
        </w:rPr>
        <w:t>处罚措施</w:t>
      </w:r>
      <w:r>
        <w:rPr>
          <w:rFonts w:hint="eastAsia" w:ascii="仿宋_GB2312" w:eastAsia="仿宋_GB2312"/>
          <w:sz w:val="30"/>
          <w:szCs w:val="30"/>
        </w:rPr>
        <w:t>以</w:t>
      </w:r>
      <w:r>
        <w:rPr>
          <w:rFonts w:ascii="仿宋_GB2312" w:eastAsia="仿宋_GB2312"/>
          <w:sz w:val="30"/>
          <w:szCs w:val="30"/>
        </w:rPr>
        <w:t>正式发文为依据，</w:t>
      </w:r>
      <w:r>
        <w:rPr>
          <w:rFonts w:hint="eastAsia" w:ascii="仿宋_GB2312" w:eastAsia="仿宋_GB2312"/>
          <w:sz w:val="30"/>
          <w:szCs w:val="30"/>
        </w:rPr>
        <w:t>时间以</w:t>
      </w:r>
      <w:r>
        <w:rPr>
          <w:rFonts w:ascii="仿宋_GB2312" w:eastAsia="仿宋_GB2312"/>
          <w:sz w:val="30"/>
          <w:szCs w:val="30"/>
        </w:rPr>
        <w:t>正式发文日期为准</w:t>
      </w:r>
      <w:r>
        <w:rPr>
          <w:rFonts w:hint="eastAsia" w:ascii="仿宋_GB2312" w:eastAsia="仿宋_GB2312"/>
          <w:sz w:val="30"/>
          <w:szCs w:val="30"/>
        </w:rPr>
        <w:t>，</w:t>
      </w:r>
      <w:r>
        <w:rPr>
          <w:rFonts w:ascii="仿宋_GB2312" w:eastAsia="仿宋_GB2312"/>
          <w:sz w:val="30"/>
          <w:szCs w:val="30"/>
        </w:rPr>
        <w:t>按正式发文日期计入对应周期。</w:t>
      </w:r>
      <w:r>
        <w:rPr>
          <w:rFonts w:hint="eastAsia" w:ascii="仿宋_GB2312" w:eastAsia="仿宋_GB2312"/>
          <w:sz w:val="30"/>
          <w:szCs w:val="30"/>
        </w:rPr>
        <w:t>如上述处罚、措施通过行政诉讼、行政复议等途径被撤销或是变更，协会将随之对评分情况进行调整，并进行通告说明。分数具体计算办法参见附件《期货行业诚信评估指标》。</w:t>
      </w:r>
    </w:p>
    <w:p>
      <w:pPr>
        <w:spacing w:line="560" w:lineRule="exact"/>
        <w:ind w:firstLine="602" w:firstLineChars="200"/>
        <w:rPr>
          <w:rFonts w:ascii="仿宋_GB2312" w:eastAsia="仿宋_GB2312"/>
          <w:b/>
          <w:sz w:val="30"/>
          <w:szCs w:val="30"/>
        </w:rPr>
      </w:pPr>
      <w:r>
        <w:rPr>
          <w:rFonts w:hint="eastAsia" w:ascii="仿宋_GB2312" w:eastAsia="仿宋_GB2312"/>
          <w:b/>
          <w:sz w:val="30"/>
          <w:szCs w:val="30"/>
        </w:rPr>
        <w:t>（四）数据来源</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每个</w:t>
      </w:r>
      <w:r>
        <w:rPr>
          <w:rFonts w:ascii="仿宋_GB2312" w:eastAsia="仿宋_GB2312"/>
          <w:sz w:val="30"/>
          <w:szCs w:val="30"/>
        </w:rPr>
        <w:t>评估周期内，</w:t>
      </w:r>
      <w:r>
        <w:rPr>
          <w:rFonts w:hint="eastAsia" w:ascii="仿宋_GB2312" w:eastAsia="仿宋_GB2312"/>
          <w:sz w:val="30"/>
          <w:szCs w:val="30"/>
        </w:rPr>
        <w:t>协会将通过证监会“资本市场诚信档案数据库”、“部际共享信息平台（司法机关、工商总局、税务总局等）”、“FISS系统”以及其他可查询信息平台提供的数据获取期货公司诚信信息后进行综合评判。</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同时，在时机成熟的时候，可以考虑通过采取与专业征信企业进行信用信息交换或是购买外包服务的方式来扩大诚信信息数据来源。</w:t>
      </w:r>
    </w:p>
    <w:p>
      <w:pPr>
        <w:spacing w:line="560" w:lineRule="exact"/>
        <w:ind w:firstLine="602" w:firstLineChars="200"/>
        <w:rPr>
          <w:rFonts w:ascii="仿宋_GB2312" w:eastAsia="仿宋_GB2312"/>
          <w:b/>
          <w:sz w:val="30"/>
          <w:szCs w:val="30"/>
        </w:rPr>
      </w:pPr>
      <w:r>
        <w:rPr>
          <w:rFonts w:hint="eastAsia" w:ascii="仿宋_GB2312" w:eastAsia="仿宋_GB2312"/>
          <w:b/>
          <w:sz w:val="30"/>
          <w:szCs w:val="30"/>
        </w:rPr>
        <w:t>四</w:t>
      </w:r>
      <w:r>
        <w:rPr>
          <w:rFonts w:ascii="仿宋_GB2312" w:eastAsia="仿宋_GB2312"/>
          <w:b/>
          <w:sz w:val="30"/>
          <w:szCs w:val="30"/>
        </w:rPr>
        <w:t>、</w:t>
      </w:r>
      <w:r>
        <w:rPr>
          <w:rFonts w:hint="eastAsia" w:ascii="仿宋_GB2312" w:eastAsia="仿宋_GB2312"/>
          <w:b/>
          <w:sz w:val="30"/>
          <w:szCs w:val="30"/>
        </w:rPr>
        <w:t>组织</w:t>
      </w:r>
      <w:r>
        <w:rPr>
          <w:rFonts w:ascii="仿宋_GB2312" w:eastAsia="仿宋_GB2312"/>
          <w:b/>
          <w:sz w:val="30"/>
          <w:szCs w:val="30"/>
        </w:rPr>
        <w:t>实施</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协会拟</w:t>
      </w:r>
      <w:r>
        <w:rPr>
          <w:rFonts w:ascii="仿宋_GB2312" w:eastAsia="仿宋_GB2312"/>
          <w:sz w:val="30"/>
          <w:szCs w:val="30"/>
        </w:rPr>
        <w:t>成立诚信评估委员会或诚信评估</w:t>
      </w:r>
      <w:r>
        <w:rPr>
          <w:rFonts w:hint="eastAsia" w:ascii="仿宋_GB2312" w:eastAsia="仿宋_GB2312"/>
          <w:sz w:val="30"/>
          <w:szCs w:val="30"/>
        </w:rPr>
        <w:t>工作</w:t>
      </w:r>
      <w:r>
        <w:rPr>
          <w:rFonts w:ascii="仿宋_GB2312" w:eastAsia="仿宋_GB2312"/>
          <w:sz w:val="30"/>
          <w:szCs w:val="30"/>
        </w:rPr>
        <w:t>组</w:t>
      </w:r>
      <w:r>
        <w:rPr>
          <w:rFonts w:hint="eastAsia" w:ascii="仿宋_GB2312" w:eastAsia="仿宋_GB2312"/>
          <w:sz w:val="30"/>
          <w:szCs w:val="30"/>
        </w:rPr>
        <w:t>作为</w:t>
      </w:r>
      <w:r>
        <w:rPr>
          <w:rFonts w:ascii="仿宋_GB2312" w:eastAsia="仿宋_GB2312"/>
          <w:sz w:val="30"/>
          <w:szCs w:val="30"/>
        </w:rPr>
        <w:t>实施机构</w:t>
      </w:r>
      <w:r>
        <w:rPr>
          <w:rFonts w:hint="eastAsia" w:ascii="仿宋_GB2312" w:eastAsia="仿宋_GB2312"/>
          <w:sz w:val="30"/>
          <w:szCs w:val="30"/>
        </w:rPr>
        <w:t>，负责</w:t>
      </w:r>
      <w:r>
        <w:rPr>
          <w:rFonts w:ascii="仿宋_GB2312" w:eastAsia="仿宋_GB2312"/>
          <w:sz w:val="30"/>
          <w:szCs w:val="30"/>
        </w:rPr>
        <w:t>诚信评估的具体</w:t>
      </w:r>
      <w:r>
        <w:rPr>
          <w:rFonts w:hint="eastAsia" w:ascii="仿宋_GB2312" w:eastAsia="仿宋_GB2312"/>
          <w:sz w:val="30"/>
          <w:szCs w:val="30"/>
        </w:rPr>
        <w:t>工作，包括</w:t>
      </w:r>
      <w:r>
        <w:rPr>
          <w:rFonts w:ascii="仿宋_GB2312" w:eastAsia="仿宋_GB2312"/>
          <w:sz w:val="30"/>
          <w:szCs w:val="30"/>
        </w:rPr>
        <w:t>：组织评选</w:t>
      </w:r>
      <w:r>
        <w:rPr>
          <w:rFonts w:hint="eastAsia" w:ascii="仿宋_GB2312" w:eastAsia="仿宋_GB2312"/>
          <w:sz w:val="30"/>
          <w:szCs w:val="30"/>
        </w:rPr>
        <w:t>、指标</w:t>
      </w:r>
      <w:r>
        <w:rPr>
          <w:rFonts w:ascii="仿宋_GB2312" w:eastAsia="仿宋_GB2312"/>
          <w:sz w:val="30"/>
          <w:szCs w:val="30"/>
        </w:rPr>
        <w:t>调整</w:t>
      </w:r>
      <w:r>
        <w:rPr>
          <w:rFonts w:hint="eastAsia" w:ascii="仿宋_GB2312" w:eastAsia="仿宋_GB2312"/>
          <w:sz w:val="30"/>
          <w:szCs w:val="30"/>
        </w:rPr>
        <w:t>、打分结果的初评</w:t>
      </w:r>
      <w:r>
        <w:rPr>
          <w:rFonts w:ascii="仿宋_GB2312" w:eastAsia="仿宋_GB2312"/>
          <w:sz w:val="30"/>
          <w:szCs w:val="30"/>
        </w:rPr>
        <w:t>、</w:t>
      </w:r>
      <w:r>
        <w:rPr>
          <w:rFonts w:hint="eastAsia" w:ascii="仿宋_GB2312" w:eastAsia="仿宋_GB2312"/>
          <w:sz w:val="30"/>
          <w:szCs w:val="30"/>
        </w:rPr>
        <w:t>复核以及评估结果</w:t>
      </w:r>
      <w:r>
        <w:rPr>
          <w:rFonts w:ascii="仿宋_GB2312" w:eastAsia="仿宋_GB2312"/>
          <w:sz w:val="30"/>
          <w:szCs w:val="30"/>
        </w:rPr>
        <w:t>发布等</w:t>
      </w:r>
      <w:r>
        <w:rPr>
          <w:rFonts w:hint="eastAsia" w:ascii="仿宋_GB2312" w:eastAsia="仿宋_GB2312"/>
          <w:sz w:val="30"/>
          <w:szCs w:val="30"/>
        </w:rPr>
        <w:t>事宜</w:t>
      </w:r>
      <w:r>
        <w:rPr>
          <w:rFonts w:ascii="仿宋_GB2312" w:eastAsia="仿宋_GB2312"/>
          <w:sz w:val="30"/>
          <w:szCs w:val="30"/>
        </w:rPr>
        <w:t>。</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期货公司诚信评估每年进行1次，由于</w:t>
      </w:r>
      <w:r>
        <w:rPr>
          <w:rFonts w:ascii="仿宋_GB2312" w:eastAsia="仿宋_GB2312"/>
          <w:sz w:val="30"/>
          <w:szCs w:val="30"/>
        </w:rPr>
        <w:t>诚信评估仅对公司的诚信合规行为进行评价，为避免与分类监管评价结果相互干扰，拟定</w:t>
      </w:r>
      <w:r>
        <w:rPr>
          <w:rFonts w:hint="eastAsia" w:ascii="仿宋_GB2312" w:eastAsia="仿宋_GB2312"/>
          <w:sz w:val="30"/>
          <w:szCs w:val="30"/>
        </w:rPr>
        <w:t>每年1月1日至1</w:t>
      </w:r>
      <w:r>
        <w:rPr>
          <w:rFonts w:ascii="仿宋_GB2312" w:eastAsia="仿宋_GB2312"/>
          <w:sz w:val="30"/>
          <w:szCs w:val="30"/>
        </w:rPr>
        <w:t>2</w:t>
      </w:r>
      <w:r>
        <w:rPr>
          <w:rFonts w:hint="eastAsia" w:ascii="仿宋_GB2312" w:eastAsia="仿宋_GB2312"/>
          <w:sz w:val="30"/>
          <w:szCs w:val="30"/>
        </w:rPr>
        <w:t>月</w:t>
      </w:r>
      <w:r>
        <w:rPr>
          <w:rFonts w:ascii="仿宋_GB2312" w:eastAsia="仿宋_GB2312"/>
          <w:sz w:val="30"/>
          <w:szCs w:val="30"/>
        </w:rPr>
        <w:t>31</w:t>
      </w:r>
      <w:r>
        <w:rPr>
          <w:rFonts w:hint="eastAsia" w:ascii="仿宋_GB2312" w:eastAsia="仿宋_GB2312"/>
          <w:sz w:val="30"/>
          <w:szCs w:val="30"/>
        </w:rPr>
        <w:t>日为一个评估周期。每个</w:t>
      </w:r>
      <w:r>
        <w:rPr>
          <w:rFonts w:ascii="仿宋_GB2312" w:eastAsia="仿宋_GB2312"/>
          <w:sz w:val="30"/>
          <w:szCs w:val="30"/>
        </w:rPr>
        <w:t>周期初始，公司基础分重新恢复为</w:t>
      </w:r>
      <w:r>
        <w:rPr>
          <w:rFonts w:hint="eastAsia" w:ascii="仿宋_GB2312" w:eastAsia="仿宋_GB2312"/>
          <w:sz w:val="30"/>
          <w:szCs w:val="30"/>
        </w:rPr>
        <w:t>1</w:t>
      </w:r>
      <w:r>
        <w:rPr>
          <w:rFonts w:ascii="仿宋_GB2312" w:eastAsia="仿宋_GB2312"/>
          <w:sz w:val="30"/>
          <w:szCs w:val="30"/>
        </w:rPr>
        <w:t>00</w:t>
      </w:r>
      <w:r>
        <w:rPr>
          <w:rFonts w:hint="eastAsia" w:ascii="仿宋_GB2312" w:eastAsia="仿宋_GB2312"/>
          <w:sz w:val="30"/>
          <w:szCs w:val="30"/>
        </w:rPr>
        <w:t>分</w:t>
      </w:r>
      <w:r>
        <w:rPr>
          <w:rFonts w:ascii="仿宋_GB2312" w:eastAsia="仿宋_GB2312"/>
          <w:sz w:val="30"/>
          <w:szCs w:val="30"/>
        </w:rPr>
        <w:t>。</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评估结果</w:t>
      </w:r>
      <w:r>
        <w:rPr>
          <w:rFonts w:ascii="仿宋_GB2312" w:eastAsia="仿宋_GB2312"/>
          <w:sz w:val="30"/>
          <w:szCs w:val="30"/>
        </w:rPr>
        <w:t>拟定于每年</w:t>
      </w:r>
      <w:r>
        <w:rPr>
          <w:rFonts w:hint="eastAsia" w:ascii="仿宋_GB2312" w:eastAsia="仿宋_GB2312"/>
          <w:sz w:val="30"/>
          <w:szCs w:val="30"/>
        </w:rPr>
        <w:t>3月</w:t>
      </w:r>
      <w:r>
        <w:rPr>
          <w:rFonts w:ascii="仿宋_GB2312" w:eastAsia="仿宋_GB2312"/>
          <w:sz w:val="30"/>
          <w:szCs w:val="30"/>
        </w:rPr>
        <w:t>底或</w:t>
      </w:r>
      <w:r>
        <w:rPr>
          <w:rFonts w:hint="eastAsia" w:ascii="仿宋_GB2312" w:eastAsia="仿宋_GB2312"/>
          <w:sz w:val="30"/>
          <w:szCs w:val="30"/>
        </w:rPr>
        <w:t>4月</w:t>
      </w:r>
      <w:r>
        <w:rPr>
          <w:rFonts w:ascii="仿宋_GB2312" w:eastAsia="仿宋_GB2312"/>
          <w:sz w:val="30"/>
          <w:szCs w:val="30"/>
        </w:rPr>
        <w:t>上旬发布。</w:t>
      </w:r>
    </w:p>
    <w:p>
      <w:pPr>
        <w:spacing w:line="560" w:lineRule="exact"/>
        <w:ind w:firstLine="602" w:firstLineChars="200"/>
        <w:rPr>
          <w:rFonts w:ascii="仿宋_GB2312" w:eastAsia="仿宋_GB2312"/>
          <w:b/>
          <w:sz w:val="30"/>
          <w:szCs w:val="30"/>
        </w:rPr>
      </w:pPr>
      <w:r>
        <w:rPr>
          <w:rFonts w:hint="eastAsia" w:ascii="仿宋_GB2312" w:eastAsia="仿宋_GB2312"/>
          <w:b/>
          <w:sz w:val="30"/>
          <w:szCs w:val="30"/>
        </w:rPr>
        <w:t>五、结果使用</w:t>
      </w:r>
    </w:p>
    <w:p>
      <w:pPr>
        <w:spacing w:line="560" w:lineRule="exact"/>
        <w:ind w:firstLine="600" w:firstLineChars="200"/>
        <w:rPr>
          <w:rFonts w:ascii="仿宋_GB2312" w:hAnsi="仿宋" w:eastAsia="仿宋_GB2312"/>
          <w:sz w:val="30"/>
          <w:szCs w:val="30"/>
        </w:rPr>
      </w:pPr>
      <w:r>
        <w:rPr>
          <w:rFonts w:hint="eastAsia" w:ascii="仿宋_GB2312" w:eastAsia="仿宋_GB2312"/>
          <w:sz w:val="30"/>
          <w:szCs w:val="30"/>
        </w:rPr>
        <w:t>诚信评估</w:t>
      </w:r>
      <w:r>
        <w:rPr>
          <w:rFonts w:ascii="仿宋_GB2312" w:eastAsia="仿宋_GB2312"/>
          <w:sz w:val="30"/>
          <w:szCs w:val="30"/>
        </w:rPr>
        <w:t>结果将</w:t>
      </w:r>
      <w:r>
        <w:rPr>
          <w:rFonts w:hint="eastAsia" w:ascii="仿宋_GB2312" w:eastAsia="仿宋_GB2312"/>
          <w:sz w:val="30"/>
          <w:szCs w:val="30"/>
        </w:rPr>
        <w:t>按照得分高低对外进行公示（得分</w:t>
      </w:r>
      <w:r>
        <w:rPr>
          <w:rFonts w:ascii="仿宋_GB2312" w:eastAsia="仿宋_GB2312"/>
          <w:sz w:val="30"/>
          <w:szCs w:val="30"/>
        </w:rPr>
        <w:t>相同</w:t>
      </w:r>
      <w:r>
        <w:rPr>
          <w:rFonts w:hint="eastAsia" w:ascii="仿宋_GB2312" w:eastAsia="仿宋_GB2312"/>
          <w:sz w:val="30"/>
          <w:szCs w:val="30"/>
        </w:rPr>
        <w:t>，</w:t>
      </w:r>
      <w:r>
        <w:rPr>
          <w:rFonts w:ascii="仿宋_GB2312" w:eastAsia="仿宋_GB2312"/>
          <w:sz w:val="30"/>
          <w:szCs w:val="30"/>
        </w:rPr>
        <w:t>排名按公司名称拼音字母顺序排列</w:t>
      </w:r>
      <w:r>
        <w:rPr>
          <w:rFonts w:hint="eastAsia" w:ascii="仿宋_GB2312" w:eastAsia="仿宋_GB2312"/>
          <w:sz w:val="30"/>
          <w:szCs w:val="30"/>
        </w:rPr>
        <w:t>），但考虑到“诚信”不等同于“信用”，因此只打分不分级。对于周期</w:t>
      </w:r>
      <w:r>
        <w:rPr>
          <w:rFonts w:ascii="仿宋_GB2312" w:eastAsia="仿宋_GB2312"/>
          <w:sz w:val="30"/>
          <w:szCs w:val="30"/>
        </w:rPr>
        <w:t>内未</w:t>
      </w:r>
      <w:r>
        <w:rPr>
          <w:rFonts w:hint="eastAsia" w:ascii="仿宋_GB2312" w:eastAsia="仿宋_GB2312"/>
          <w:sz w:val="30"/>
          <w:szCs w:val="30"/>
        </w:rPr>
        <w:t>被</w:t>
      </w:r>
      <w:r>
        <w:rPr>
          <w:rFonts w:ascii="仿宋_GB2312" w:eastAsia="仿宋_GB2312"/>
          <w:sz w:val="30"/>
          <w:szCs w:val="30"/>
        </w:rPr>
        <w:t>扣分的企业，</w:t>
      </w:r>
      <w:r>
        <w:rPr>
          <w:rFonts w:hint="eastAsia" w:ascii="仿宋_GB2312" w:hAnsi="仿宋" w:eastAsia="仿宋_GB2312"/>
          <w:sz w:val="30"/>
          <w:szCs w:val="30"/>
        </w:rPr>
        <w:t>将在协会</w:t>
      </w:r>
      <w:r>
        <w:rPr>
          <w:rFonts w:ascii="仿宋_GB2312" w:hAnsi="仿宋" w:eastAsia="仿宋_GB2312"/>
          <w:sz w:val="30"/>
          <w:szCs w:val="30"/>
        </w:rPr>
        <w:t>网站显著位置</w:t>
      </w:r>
      <w:r>
        <w:rPr>
          <w:rFonts w:hint="eastAsia" w:ascii="仿宋_GB2312" w:hAnsi="仿宋" w:eastAsia="仿宋_GB2312"/>
          <w:sz w:val="30"/>
          <w:szCs w:val="30"/>
        </w:rPr>
        <w:t>以“红榜”形式</w:t>
      </w:r>
      <w:r>
        <w:rPr>
          <w:rFonts w:ascii="仿宋_GB2312" w:hAnsi="仿宋" w:eastAsia="仿宋_GB2312"/>
          <w:sz w:val="30"/>
          <w:szCs w:val="30"/>
        </w:rPr>
        <w:t>进行表彰</w:t>
      </w:r>
      <w:r>
        <w:rPr>
          <w:rFonts w:hint="eastAsia" w:ascii="仿宋_GB2312" w:hAnsi="仿宋" w:eastAsia="仿宋_GB2312"/>
          <w:sz w:val="30"/>
          <w:szCs w:val="30"/>
        </w:rPr>
        <w:t>；</w:t>
      </w:r>
      <w:r>
        <w:rPr>
          <w:rFonts w:ascii="仿宋_GB2312" w:hAnsi="仿宋" w:eastAsia="仿宋_GB2312"/>
          <w:sz w:val="30"/>
          <w:szCs w:val="30"/>
        </w:rPr>
        <w:t>对于</w:t>
      </w:r>
      <w:r>
        <w:rPr>
          <w:rFonts w:hint="eastAsia" w:ascii="仿宋_GB2312" w:hAnsi="仿宋" w:eastAsia="仿宋_GB2312"/>
          <w:sz w:val="30"/>
          <w:szCs w:val="30"/>
        </w:rPr>
        <w:t>被</w:t>
      </w:r>
      <w:r>
        <w:rPr>
          <w:rFonts w:ascii="仿宋_GB2312" w:hAnsi="仿宋" w:eastAsia="仿宋_GB2312"/>
          <w:sz w:val="30"/>
          <w:szCs w:val="30"/>
        </w:rPr>
        <w:t>扣分企业，</w:t>
      </w:r>
      <w:r>
        <w:rPr>
          <w:rFonts w:hint="eastAsia" w:ascii="仿宋_GB2312" w:hAnsi="仿宋" w:eastAsia="仿宋_GB2312"/>
          <w:sz w:val="30"/>
          <w:szCs w:val="30"/>
        </w:rPr>
        <w:t>将在协会</w:t>
      </w:r>
      <w:r>
        <w:rPr>
          <w:rFonts w:ascii="仿宋_GB2312" w:hAnsi="仿宋" w:eastAsia="仿宋_GB2312"/>
          <w:sz w:val="30"/>
          <w:szCs w:val="30"/>
        </w:rPr>
        <w:t>网站详细列示扣分原因</w:t>
      </w:r>
      <w:r>
        <w:rPr>
          <w:rFonts w:hint="eastAsia" w:ascii="仿宋_GB2312" w:hAnsi="仿宋" w:eastAsia="仿宋_GB2312"/>
          <w:sz w:val="30"/>
          <w:szCs w:val="30"/>
        </w:rPr>
        <w:t>，公众可以</w:t>
      </w:r>
      <w:r>
        <w:rPr>
          <w:rFonts w:ascii="仿宋_GB2312" w:hAnsi="仿宋" w:eastAsia="仿宋_GB2312"/>
          <w:sz w:val="30"/>
          <w:szCs w:val="30"/>
        </w:rPr>
        <w:t>通过点击</w:t>
      </w:r>
      <w:r>
        <w:rPr>
          <w:rFonts w:hint="eastAsia" w:ascii="仿宋_GB2312" w:hAnsi="仿宋" w:eastAsia="仿宋_GB2312"/>
          <w:sz w:val="30"/>
          <w:szCs w:val="30"/>
        </w:rPr>
        <w:t>公司</w:t>
      </w:r>
      <w:r>
        <w:rPr>
          <w:rFonts w:ascii="仿宋_GB2312" w:hAnsi="仿宋" w:eastAsia="仿宋_GB2312"/>
          <w:sz w:val="30"/>
          <w:szCs w:val="30"/>
        </w:rPr>
        <w:t>名称进入</w:t>
      </w:r>
      <w:r>
        <w:rPr>
          <w:rFonts w:hint="eastAsia" w:ascii="仿宋_GB2312" w:hAnsi="仿宋" w:eastAsia="仿宋_GB2312"/>
          <w:sz w:val="30"/>
          <w:szCs w:val="30"/>
        </w:rPr>
        <w:t>相关</w:t>
      </w:r>
      <w:r>
        <w:rPr>
          <w:rFonts w:ascii="仿宋_GB2312" w:hAnsi="仿宋" w:eastAsia="仿宋_GB2312"/>
          <w:sz w:val="30"/>
          <w:szCs w:val="30"/>
        </w:rPr>
        <w:t>页面</w:t>
      </w:r>
      <w:r>
        <w:rPr>
          <w:rFonts w:hint="eastAsia" w:ascii="仿宋_GB2312" w:hAnsi="仿宋" w:eastAsia="仿宋_GB2312"/>
          <w:sz w:val="30"/>
          <w:szCs w:val="30"/>
        </w:rPr>
        <w:t>进行</w:t>
      </w:r>
      <w:r>
        <w:rPr>
          <w:rFonts w:ascii="仿宋_GB2312" w:hAnsi="仿宋" w:eastAsia="仿宋_GB2312"/>
          <w:sz w:val="30"/>
          <w:szCs w:val="30"/>
        </w:rPr>
        <w:t>查询。</w:t>
      </w:r>
      <w:r>
        <w:rPr>
          <w:rFonts w:hint="eastAsia" w:ascii="仿宋_GB2312" w:hAnsi="仿宋" w:eastAsia="仿宋_GB2312"/>
          <w:sz w:val="30"/>
          <w:szCs w:val="30"/>
        </w:rPr>
        <w:t>期货公司</w:t>
      </w:r>
      <w:r>
        <w:rPr>
          <w:rFonts w:ascii="仿宋_GB2312" w:hAnsi="仿宋" w:eastAsia="仿宋_GB2312"/>
          <w:sz w:val="30"/>
          <w:szCs w:val="30"/>
        </w:rPr>
        <w:t>不得</w:t>
      </w:r>
      <w:r>
        <w:rPr>
          <w:rFonts w:hint="eastAsia" w:ascii="仿宋_GB2312" w:hAnsi="仿宋" w:eastAsia="仿宋_GB2312"/>
          <w:sz w:val="30"/>
          <w:szCs w:val="30"/>
        </w:rPr>
        <w:t>在广告</w:t>
      </w:r>
      <w:r>
        <w:rPr>
          <w:rFonts w:ascii="仿宋_GB2312" w:hAnsi="仿宋" w:eastAsia="仿宋_GB2312"/>
          <w:sz w:val="30"/>
          <w:szCs w:val="30"/>
        </w:rPr>
        <w:t>、营销、</w:t>
      </w:r>
      <w:r>
        <w:rPr>
          <w:rFonts w:hint="eastAsia" w:ascii="仿宋_GB2312" w:hAnsi="仿宋" w:eastAsia="仿宋_GB2312"/>
          <w:sz w:val="30"/>
          <w:szCs w:val="30"/>
        </w:rPr>
        <w:t>展业</w:t>
      </w:r>
      <w:r>
        <w:rPr>
          <w:rFonts w:ascii="仿宋_GB2312" w:hAnsi="仿宋" w:eastAsia="仿宋_GB2312"/>
          <w:sz w:val="30"/>
          <w:szCs w:val="30"/>
        </w:rPr>
        <w:t>等过程中</w:t>
      </w:r>
      <w:r>
        <w:rPr>
          <w:rFonts w:hint="eastAsia" w:ascii="仿宋_GB2312" w:hAnsi="仿宋" w:eastAsia="仿宋_GB2312"/>
          <w:sz w:val="30"/>
          <w:szCs w:val="30"/>
        </w:rPr>
        <w:t>夸大</w:t>
      </w:r>
      <w:r>
        <w:rPr>
          <w:rFonts w:ascii="仿宋_GB2312" w:hAnsi="仿宋" w:eastAsia="仿宋_GB2312"/>
          <w:sz w:val="30"/>
          <w:szCs w:val="30"/>
        </w:rPr>
        <w:t>、歪曲使用评估结果</w:t>
      </w:r>
      <w:r>
        <w:rPr>
          <w:rFonts w:hint="eastAsia" w:ascii="仿宋_GB2312" w:hAnsi="仿宋" w:eastAsia="仿宋_GB2312"/>
          <w:sz w:val="30"/>
          <w:szCs w:val="30"/>
        </w:rPr>
        <w:t>，</w:t>
      </w:r>
      <w:r>
        <w:rPr>
          <w:rFonts w:ascii="仿宋_GB2312" w:hAnsi="仿宋" w:eastAsia="仿宋_GB2312"/>
          <w:sz w:val="30"/>
          <w:szCs w:val="30"/>
        </w:rPr>
        <w:t>或将评估结果用于诋毁、贬低同业竞争对手。</w:t>
      </w:r>
    </w:p>
    <w:p>
      <w:pPr>
        <w:spacing w:line="560" w:lineRule="exact"/>
        <w:ind w:firstLine="600" w:firstLineChars="200"/>
        <w:rPr>
          <w:rFonts w:ascii="仿宋_GB2312" w:eastAsia="仿宋_GB2312"/>
          <w:sz w:val="30"/>
          <w:szCs w:val="30"/>
        </w:rPr>
      </w:pPr>
    </w:p>
    <w:p>
      <w:pPr>
        <w:spacing w:line="560" w:lineRule="exact"/>
        <w:ind w:firstLine="600" w:firstLineChars="200"/>
        <w:rPr>
          <w:rFonts w:ascii="仿宋_GB2312" w:eastAsia="仿宋_GB2312"/>
          <w:sz w:val="30"/>
          <w:szCs w:val="30"/>
        </w:rPr>
      </w:pPr>
      <w:r>
        <w:rPr>
          <w:rFonts w:hint="eastAsia" w:ascii="仿宋_GB2312" w:eastAsia="仿宋_GB2312"/>
          <w:sz w:val="30"/>
          <w:szCs w:val="30"/>
        </w:rPr>
        <w:t>附件</w:t>
      </w:r>
      <w:r>
        <w:rPr>
          <w:rFonts w:ascii="仿宋_GB2312" w:eastAsia="仿宋_GB2312"/>
          <w:sz w:val="30"/>
          <w:szCs w:val="30"/>
        </w:rPr>
        <w:t>：</w:t>
      </w:r>
      <w:r>
        <w:rPr>
          <w:rFonts w:hint="eastAsia" w:ascii="仿宋_GB2312" w:eastAsia="仿宋_GB2312"/>
          <w:sz w:val="30"/>
          <w:szCs w:val="30"/>
        </w:rPr>
        <w:t>期货公司诚信评估指标</w:t>
      </w:r>
    </w:p>
    <w:p>
      <w:pPr>
        <w:spacing w:line="560" w:lineRule="exact"/>
        <w:ind w:firstLine="600" w:firstLineChars="200"/>
        <w:rPr>
          <w:rFonts w:ascii="仿宋_GB2312" w:eastAsia="仿宋_GB2312"/>
          <w:sz w:val="30"/>
          <w:szCs w:val="30"/>
        </w:rPr>
      </w:pPr>
    </w:p>
    <w:p>
      <w:pPr>
        <w:spacing w:line="560" w:lineRule="exact"/>
        <w:ind w:firstLine="600" w:firstLineChars="200"/>
        <w:rPr>
          <w:rFonts w:ascii="仿宋_GB2312" w:eastAsia="仿宋_GB2312"/>
          <w:sz w:val="30"/>
          <w:szCs w:val="30"/>
        </w:rPr>
      </w:pPr>
    </w:p>
    <w:sectPr>
      <w:head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99"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paragraph" w:styleId="2">
    <w:name w:val="annotation subject"/>
    <w:basedOn w:val="3"/>
    <w:next w:val="3"/>
    <w:link w:val="13"/>
    <w:semiHidden/>
    <w:unhideWhenUsed/>
    <w:uiPriority w:val="99"/>
    <w:rPr>
      <w:b/>
      <w:bCs/>
    </w:rPr>
  </w:style>
  <w:style w:type="paragraph" w:styleId="3">
    <w:name w:val="annotation text"/>
    <w:basedOn w:val="1"/>
    <w:link w:val="12"/>
    <w:semiHidden/>
    <w:unhideWhenUsed/>
    <w:uiPriority w:val="99"/>
    <w:pPr>
      <w:jc w:val="left"/>
    </w:pPr>
  </w:style>
  <w:style w:type="paragraph" w:styleId="4">
    <w:name w:val="Balloon Text"/>
    <w:basedOn w:val="1"/>
    <w:link w:val="14"/>
    <w:semiHidden/>
    <w:unhideWhenUsed/>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uiPriority w:val="99"/>
    <w:rPr>
      <w:color w:val="0563C1"/>
      <w:u w:val="single"/>
    </w:rPr>
  </w:style>
  <w:style w:type="character" w:styleId="9">
    <w:name w:val="annotation reference"/>
    <w:basedOn w:val="7"/>
    <w:semiHidden/>
    <w:unhideWhenUsed/>
    <w:uiPriority w:val="99"/>
    <w:rPr>
      <w:sz w:val="21"/>
      <w:szCs w:val="21"/>
    </w:rPr>
  </w:style>
  <w:style w:type="character" w:customStyle="1" w:styleId="10">
    <w:name w:val="页眉 Char Char"/>
    <w:basedOn w:val="7"/>
    <w:link w:val="6"/>
    <w:uiPriority w:val="99"/>
    <w:rPr>
      <w:sz w:val="18"/>
      <w:szCs w:val="18"/>
    </w:rPr>
  </w:style>
  <w:style w:type="character" w:customStyle="1" w:styleId="11">
    <w:name w:val="页脚 Char Char"/>
    <w:basedOn w:val="7"/>
    <w:link w:val="5"/>
    <w:uiPriority w:val="99"/>
    <w:rPr>
      <w:sz w:val="18"/>
      <w:szCs w:val="18"/>
    </w:rPr>
  </w:style>
  <w:style w:type="character" w:customStyle="1" w:styleId="12">
    <w:name w:val="批注文字 Char Char"/>
    <w:basedOn w:val="7"/>
    <w:link w:val="3"/>
    <w:uiPriority w:val="99"/>
    <w:rPr/>
  </w:style>
  <w:style w:type="character" w:customStyle="1" w:styleId="13">
    <w:name w:val="批注主题 Char Char"/>
    <w:basedOn w:val="12"/>
    <w:link w:val="2"/>
    <w:uiPriority w:val="99"/>
    <w:rPr>
      <w:b/>
      <w:bCs/>
    </w:rPr>
  </w:style>
  <w:style w:type="character" w:customStyle="1" w:styleId="14">
    <w:name w:val="批注框文本 Char Char"/>
    <w:basedOn w:val="7"/>
    <w:link w:val="4"/>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288</Words>
  <Characters>1643</Characters>
  <Lines>13</Lines>
  <Paragraphs>3</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2015-10-29T09:25:00Z</dcterms:created>
  <dc:creator>张启明</dc:creator>
  <cp:lastModifiedBy>6300t</cp:lastModifiedBy>
  <dcterms:modified xsi:type="dcterms:W3CDTF">2016-01-27T04:25:16Z</dcterms:modified>
  <dc:title>附件5</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